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15196A70" w14:textId="77777777" w:rsidR="00947190" w:rsidRDefault="00947190" w:rsidP="00F9160F">
      <w:pPr>
        <w:pStyle w:val="Style7"/>
        <w:rPr>
          <w:lang w:val="zh-CN"/>
        </w:rPr>
      </w:pPr>
    </w:p>
    <w:p w14:paraId="0B150762" w14:textId="77777777" w:rsidR="00947190" w:rsidRDefault="00947190">
      <w:pPr>
        <w:autoSpaceDE w:val="0"/>
        <w:autoSpaceDN w:val="0"/>
        <w:adjustRightInd w:val="0"/>
        <w:rPr>
          <w:rFonts w:ascii="宋体" w:hAnsi="宋体" w:cs="宋体"/>
          <w:sz w:val="28"/>
          <w:szCs w:val="28"/>
          <w:lang w:val="zh-CN"/>
        </w:rPr>
      </w:pPr>
    </w:p>
    <w:p w14:paraId="40C8F306" w14:textId="77777777" w:rsidR="00947190" w:rsidRDefault="00947190">
      <w:pPr>
        <w:autoSpaceDE w:val="0"/>
        <w:autoSpaceDN w:val="0"/>
        <w:adjustRightInd w:val="0"/>
        <w:rPr>
          <w:rFonts w:ascii="宋体" w:hAnsi="宋体" w:cs="宋体"/>
          <w:sz w:val="44"/>
          <w:szCs w:val="44"/>
          <w:lang w:val="zh-CN"/>
        </w:rPr>
      </w:pPr>
    </w:p>
    <w:p w14:paraId="781FFE66" w14:textId="77777777" w:rsidR="00947190" w:rsidRDefault="00000000">
      <w:pPr>
        <w:autoSpaceDE w:val="0"/>
        <w:autoSpaceDN w:val="0"/>
        <w:adjustRightInd w:val="0"/>
        <w:jc w:val="center"/>
        <w:rPr>
          <w:rFonts w:ascii="黑体" w:eastAsia="黑体" w:hAnsi="黑体" w:cs="宋体"/>
          <w:sz w:val="44"/>
          <w:szCs w:val="44"/>
          <w:lang w:val="zh-CN"/>
        </w:rPr>
      </w:pPr>
      <w:r>
        <w:rPr>
          <w:rFonts w:ascii="黑体" w:eastAsia="黑体" w:hAnsi="黑体" w:cs="宋体" w:hint="eastAsia"/>
          <w:sz w:val="44"/>
          <w:szCs w:val="44"/>
          <w:lang w:val="zh-CN"/>
        </w:rPr>
        <w:t>南通创新区</w:t>
      </w:r>
    </w:p>
    <w:p w14:paraId="7E6F8B5B" w14:textId="77777777" w:rsidR="00947190" w:rsidRDefault="00000000">
      <w:pPr>
        <w:autoSpaceDE w:val="0"/>
        <w:autoSpaceDN w:val="0"/>
        <w:adjustRightInd w:val="0"/>
        <w:jc w:val="center"/>
        <w:rPr>
          <w:rFonts w:ascii="黑体" w:eastAsia="黑体" w:hAnsi="黑体" w:cs="华文中宋"/>
          <w:sz w:val="44"/>
          <w:szCs w:val="44"/>
          <w:lang w:val="zh-CN"/>
        </w:rPr>
      </w:pPr>
      <w:r>
        <w:rPr>
          <w:rFonts w:ascii="黑体" w:eastAsia="黑体" w:hAnsi="黑体" w:cs="宋体" w:hint="eastAsia"/>
          <w:sz w:val="44"/>
          <w:szCs w:val="44"/>
          <w:lang w:val="zh-CN"/>
        </w:rPr>
        <w:t>R22026地块项目临时用电工程</w:t>
      </w:r>
    </w:p>
    <w:p w14:paraId="18422F73" w14:textId="77777777" w:rsidR="00947190" w:rsidRDefault="00947190">
      <w:pPr>
        <w:tabs>
          <w:tab w:val="left" w:pos="315"/>
          <w:tab w:val="left" w:pos="8820"/>
        </w:tabs>
        <w:ind w:rightChars="127" w:right="267"/>
        <w:rPr>
          <w:rFonts w:ascii="宋体" w:hAnsi="宋体"/>
          <w:b/>
          <w:bCs/>
          <w:sz w:val="48"/>
        </w:rPr>
      </w:pPr>
    </w:p>
    <w:p w14:paraId="3E231F53" w14:textId="77777777" w:rsidR="00947190" w:rsidRDefault="00947190">
      <w:pPr>
        <w:tabs>
          <w:tab w:val="left" w:pos="315"/>
          <w:tab w:val="left" w:pos="8820"/>
        </w:tabs>
        <w:ind w:rightChars="127" w:right="267"/>
        <w:jc w:val="center"/>
        <w:rPr>
          <w:rFonts w:ascii="宋体" w:hAnsi="宋体"/>
          <w:b/>
          <w:bCs/>
          <w:sz w:val="72"/>
        </w:rPr>
      </w:pPr>
    </w:p>
    <w:p w14:paraId="6475971B" w14:textId="77777777" w:rsidR="00947190" w:rsidRDefault="00000000">
      <w:pPr>
        <w:autoSpaceDE w:val="0"/>
        <w:autoSpaceDN w:val="0"/>
        <w:adjustRightInd w:val="0"/>
        <w:jc w:val="center"/>
        <w:rPr>
          <w:rFonts w:ascii="黑体" w:eastAsia="黑体" w:hAnsi="黑体" w:cs="宋体"/>
          <w:sz w:val="72"/>
          <w:szCs w:val="72"/>
          <w:lang w:val="zh-CN"/>
        </w:rPr>
      </w:pPr>
      <w:r>
        <w:rPr>
          <w:rFonts w:ascii="黑体" w:eastAsia="黑体" w:hAnsi="黑体" w:cs="宋体" w:hint="eastAsia"/>
          <w:sz w:val="72"/>
          <w:szCs w:val="72"/>
          <w:lang w:val="zh-CN"/>
        </w:rPr>
        <w:t>招 标 文 件</w:t>
      </w:r>
    </w:p>
    <w:p w14:paraId="0E32CC7D" w14:textId="77777777" w:rsidR="00947190" w:rsidRDefault="00947190">
      <w:pPr>
        <w:tabs>
          <w:tab w:val="left" w:pos="315"/>
          <w:tab w:val="left" w:pos="8820"/>
        </w:tabs>
        <w:ind w:rightChars="127" w:right="267"/>
        <w:jc w:val="center"/>
        <w:rPr>
          <w:rFonts w:ascii="宋体" w:hAnsi="宋体"/>
          <w:b/>
          <w:bCs/>
          <w:sz w:val="36"/>
        </w:rPr>
      </w:pPr>
    </w:p>
    <w:p w14:paraId="4DDB9D8B" w14:textId="77777777" w:rsidR="00947190" w:rsidRDefault="00947190">
      <w:pPr>
        <w:tabs>
          <w:tab w:val="left" w:pos="315"/>
          <w:tab w:val="left" w:pos="8820"/>
        </w:tabs>
        <w:ind w:rightChars="127" w:right="267"/>
        <w:jc w:val="center"/>
        <w:rPr>
          <w:rFonts w:ascii="宋体" w:hAnsi="宋体"/>
          <w:sz w:val="44"/>
        </w:rPr>
      </w:pPr>
    </w:p>
    <w:p w14:paraId="7D37B7EE" w14:textId="77777777" w:rsidR="00947190" w:rsidRDefault="00947190">
      <w:pPr>
        <w:tabs>
          <w:tab w:val="left" w:pos="315"/>
          <w:tab w:val="left" w:pos="8820"/>
        </w:tabs>
        <w:ind w:rightChars="127" w:right="267"/>
        <w:jc w:val="center"/>
        <w:rPr>
          <w:rFonts w:ascii="宋体" w:hAnsi="宋体"/>
          <w:sz w:val="44"/>
        </w:rPr>
      </w:pPr>
    </w:p>
    <w:p w14:paraId="5D982EE1" w14:textId="77777777" w:rsidR="00947190" w:rsidRDefault="00947190">
      <w:pPr>
        <w:tabs>
          <w:tab w:val="left" w:pos="315"/>
          <w:tab w:val="left" w:pos="8820"/>
        </w:tabs>
        <w:ind w:rightChars="127" w:right="267"/>
        <w:jc w:val="center"/>
        <w:rPr>
          <w:rFonts w:ascii="宋体" w:hAnsi="宋体"/>
          <w:sz w:val="44"/>
        </w:rPr>
      </w:pPr>
    </w:p>
    <w:p w14:paraId="324B4CAC" w14:textId="77777777" w:rsidR="00947190" w:rsidRDefault="00947190">
      <w:pPr>
        <w:tabs>
          <w:tab w:val="left" w:pos="315"/>
          <w:tab w:val="left" w:pos="8820"/>
        </w:tabs>
        <w:ind w:rightChars="127" w:right="267"/>
        <w:jc w:val="center"/>
        <w:rPr>
          <w:rFonts w:ascii="宋体" w:hAnsi="宋体"/>
          <w:sz w:val="44"/>
        </w:rPr>
      </w:pPr>
    </w:p>
    <w:p w14:paraId="0DC941A6" w14:textId="77777777" w:rsidR="00947190" w:rsidRDefault="00947190">
      <w:pPr>
        <w:tabs>
          <w:tab w:val="left" w:pos="315"/>
          <w:tab w:val="left" w:pos="8820"/>
        </w:tabs>
        <w:ind w:rightChars="127" w:right="267"/>
        <w:jc w:val="center"/>
        <w:rPr>
          <w:rFonts w:ascii="宋体" w:hAnsi="宋体"/>
          <w:sz w:val="44"/>
        </w:rPr>
      </w:pPr>
    </w:p>
    <w:p w14:paraId="7CE824A3" w14:textId="77777777" w:rsidR="00947190" w:rsidRDefault="00947190">
      <w:pPr>
        <w:tabs>
          <w:tab w:val="left" w:pos="315"/>
          <w:tab w:val="left" w:pos="8820"/>
        </w:tabs>
        <w:spacing w:beforeLines="100" w:before="312" w:afterLines="50" w:after="156" w:line="240" w:lineRule="exact"/>
        <w:ind w:rightChars="127" w:right="267"/>
        <w:jc w:val="center"/>
        <w:rPr>
          <w:rFonts w:ascii="宋体" w:hAnsi="宋体"/>
          <w:sz w:val="44"/>
        </w:rPr>
      </w:pPr>
    </w:p>
    <w:p w14:paraId="70D28F47" w14:textId="77777777" w:rsidR="00947190" w:rsidRDefault="00947190">
      <w:pPr>
        <w:tabs>
          <w:tab w:val="left" w:pos="315"/>
          <w:tab w:val="left" w:pos="8820"/>
        </w:tabs>
        <w:spacing w:beforeLines="100" w:before="312" w:afterLines="50" w:after="156" w:line="240" w:lineRule="exact"/>
        <w:ind w:rightChars="127" w:right="267"/>
        <w:jc w:val="center"/>
        <w:rPr>
          <w:rFonts w:ascii="宋体" w:hAnsi="宋体"/>
          <w:sz w:val="44"/>
        </w:rPr>
      </w:pPr>
    </w:p>
    <w:p w14:paraId="58CF7F9E" w14:textId="77777777" w:rsidR="00947190" w:rsidRDefault="00947190">
      <w:pPr>
        <w:tabs>
          <w:tab w:val="left" w:pos="315"/>
          <w:tab w:val="left" w:pos="8820"/>
        </w:tabs>
        <w:spacing w:beforeLines="100" w:before="312" w:afterLines="50" w:after="156" w:line="240" w:lineRule="exact"/>
        <w:ind w:rightChars="127" w:right="267"/>
        <w:jc w:val="center"/>
        <w:rPr>
          <w:rFonts w:ascii="宋体" w:hAnsi="宋体"/>
          <w:sz w:val="44"/>
        </w:rPr>
      </w:pPr>
    </w:p>
    <w:p w14:paraId="2B5FAEBC" w14:textId="77777777" w:rsidR="00947190" w:rsidRDefault="00000000">
      <w:pPr>
        <w:spacing w:line="760" w:lineRule="exact"/>
        <w:ind w:firstLineChars="400" w:firstLine="1205"/>
        <w:rPr>
          <w:rFonts w:ascii="宋体" w:hAnsi="宋体"/>
          <w:b/>
          <w:bCs/>
          <w:spacing w:val="-6"/>
          <w:sz w:val="30"/>
          <w:szCs w:val="30"/>
          <w:u w:val="single"/>
        </w:rPr>
      </w:pPr>
      <w:r>
        <w:rPr>
          <w:rFonts w:ascii="宋体" w:hAnsi="宋体" w:hint="eastAsia"/>
          <w:b/>
          <w:sz w:val="30"/>
          <w:szCs w:val="30"/>
        </w:rPr>
        <w:t>招   标   人:</w:t>
      </w:r>
      <w:r>
        <w:rPr>
          <w:rFonts w:ascii="宋体" w:hAnsi="宋体" w:hint="eastAsia"/>
          <w:b/>
          <w:bCs/>
          <w:spacing w:val="-6"/>
          <w:sz w:val="30"/>
          <w:szCs w:val="30"/>
          <w:u w:val="single"/>
        </w:rPr>
        <w:t>南通市中央创新区</w:t>
      </w:r>
      <w:proofErr w:type="gramStart"/>
      <w:r>
        <w:rPr>
          <w:rFonts w:ascii="宋体" w:hAnsi="宋体" w:hint="eastAsia"/>
          <w:b/>
          <w:bCs/>
          <w:spacing w:val="-6"/>
          <w:sz w:val="30"/>
          <w:szCs w:val="30"/>
          <w:u w:val="single"/>
        </w:rPr>
        <w:t>科创产业</w:t>
      </w:r>
      <w:proofErr w:type="gramEnd"/>
      <w:r>
        <w:rPr>
          <w:rFonts w:ascii="宋体" w:hAnsi="宋体" w:hint="eastAsia"/>
          <w:b/>
          <w:bCs/>
          <w:spacing w:val="-6"/>
          <w:sz w:val="30"/>
          <w:szCs w:val="30"/>
          <w:u w:val="single"/>
        </w:rPr>
        <w:t>发展有限公司</w:t>
      </w:r>
    </w:p>
    <w:p w14:paraId="10BF3013" w14:textId="77777777" w:rsidR="00947190" w:rsidRDefault="00000000">
      <w:pPr>
        <w:spacing w:line="760" w:lineRule="exact"/>
        <w:ind w:firstLineChars="400" w:firstLine="1205"/>
        <w:rPr>
          <w:rFonts w:ascii="宋体" w:hAnsi="宋体"/>
          <w:b/>
          <w:sz w:val="30"/>
          <w:szCs w:val="30"/>
          <w:u w:val="single"/>
        </w:rPr>
      </w:pPr>
      <w:r>
        <w:rPr>
          <w:rFonts w:ascii="宋体" w:hAnsi="宋体" w:hint="eastAsia"/>
          <w:b/>
          <w:sz w:val="30"/>
          <w:szCs w:val="30"/>
        </w:rPr>
        <w:t>招标代理机构：</w:t>
      </w:r>
      <w:r>
        <w:rPr>
          <w:rFonts w:ascii="宋体" w:hAnsi="宋体" w:hint="eastAsia"/>
          <w:b/>
          <w:sz w:val="30"/>
          <w:szCs w:val="30"/>
          <w:u w:val="single"/>
        </w:rPr>
        <w:t xml:space="preserve">   </w:t>
      </w:r>
      <w:r>
        <w:rPr>
          <w:rFonts w:ascii="宋体" w:hAnsi="宋体" w:hint="eastAsia"/>
          <w:b/>
          <w:spacing w:val="-6"/>
          <w:sz w:val="30"/>
          <w:u w:val="single"/>
        </w:rPr>
        <w:t xml:space="preserve">上海申邑工程咨询有限公司    </w:t>
      </w:r>
    </w:p>
    <w:p w14:paraId="11A41136" w14:textId="77777777" w:rsidR="00947190" w:rsidRDefault="00000000">
      <w:pPr>
        <w:spacing w:line="760" w:lineRule="exact"/>
        <w:ind w:firstLineChars="400" w:firstLine="1205"/>
        <w:rPr>
          <w:rFonts w:ascii="宋体" w:hAnsi="宋体"/>
          <w:b/>
          <w:sz w:val="30"/>
          <w:szCs w:val="30"/>
        </w:rPr>
      </w:pPr>
      <w:r>
        <w:rPr>
          <w:rFonts w:ascii="宋体" w:hAnsi="宋体" w:hint="eastAsia"/>
          <w:b/>
          <w:sz w:val="30"/>
          <w:szCs w:val="30"/>
        </w:rPr>
        <w:t>日        期：</w:t>
      </w:r>
      <w:r>
        <w:rPr>
          <w:rFonts w:ascii="宋体" w:hAnsi="宋体" w:hint="eastAsia"/>
          <w:b/>
          <w:sz w:val="30"/>
          <w:szCs w:val="30"/>
          <w:u w:val="single"/>
        </w:rPr>
        <w:t xml:space="preserve">  2023</w:t>
      </w:r>
      <w:r>
        <w:rPr>
          <w:rFonts w:ascii="宋体" w:hAnsi="宋体"/>
          <w:b/>
          <w:sz w:val="30"/>
          <w:szCs w:val="30"/>
          <w:u w:val="single"/>
        </w:rPr>
        <w:t xml:space="preserve">  </w:t>
      </w:r>
      <w:r>
        <w:rPr>
          <w:rFonts w:ascii="宋体" w:hAnsi="宋体" w:hint="eastAsia"/>
          <w:b/>
          <w:sz w:val="30"/>
          <w:szCs w:val="30"/>
        </w:rPr>
        <w:t>年</w:t>
      </w:r>
      <w:r>
        <w:rPr>
          <w:rFonts w:ascii="宋体" w:hAnsi="宋体" w:hint="eastAsia"/>
          <w:b/>
          <w:sz w:val="30"/>
          <w:szCs w:val="30"/>
          <w:u w:val="single"/>
        </w:rPr>
        <w:t xml:space="preserve"> </w:t>
      </w:r>
      <w:r>
        <w:rPr>
          <w:rFonts w:ascii="宋体" w:hAnsi="宋体"/>
          <w:b/>
          <w:sz w:val="30"/>
          <w:szCs w:val="30"/>
          <w:u w:val="single"/>
        </w:rPr>
        <w:t xml:space="preserve"> </w:t>
      </w:r>
      <w:r>
        <w:rPr>
          <w:rFonts w:ascii="宋体" w:hAnsi="宋体" w:hint="eastAsia"/>
          <w:b/>
          <w:sz w:val="30"/>
          <w:szCs w:val="30"/>
          <w:u w:val="single"/>
        </w:rPr>
        <w:t xml:space="preserve">6  </w:t>
      </w:r>
      <w:r>
        <w:rPr>
          <w:rFonts w:ascii="宋体" w:hAnsi="宋体" w:hint="eastAsia"/>
          <w:b/>
          <w:sz w:val="30"/>
          <w:szCs w:val="30"/>
        </w:rPr>
        <w:t>月</w:t>
      </w:r>
      <w:r>
        <w:rPr>
          <w:rFonts w:ascii="宋体" w:hAnsi="宋体" w:hint="eastAsia"/>
          <w:b/>
          <w:sz w:val="30"/>
          <w:szCs w:val="30"/>
          <w:u w:val="single"/>
        </w:rPr>
        <w:t xml:space="preserve">    </w:t>
      </w:r>
      <w:r>
        <w:rPr>
          <w:rFonts w:ascii="宋体" w:hAnsi="宋体" w:hint="eastAsia"/>
          <w:b/>
          <w:sz w:val="30"/>
          <w:szCs w:val="30"/>
        </w:rPr>
        <w:t>日</w:t>
      </w:r>
    </w:p>
    <w:p w14:paraId="5E3502F5" w14:textId="77777777" w:rsidR="00947190" w:rsidRDefault="00947190">
      <w:pPr>
        <w:spacing w:line="700" w:lineRule="exact"/>
        <w:jc w:val="center"/>
        <w:rPr>
          <w:rFonts w:ascii="宋体" w:hAnsi="宋体"/>
          <w:b/>
          <w:sz w:val="36"/>
          <w:szCs w:val="36"/>
        </w:rPr>
      </w:pPr>
    </w:p>
    <w:p w14:paraId="32BF4FA4" w14:textId="77777777" w:rsidR="00947190" w:rsidRDefault="00000000">
      <w:pPr>
        <w:adjustRightInd w:val="0"/>
        <w:snapToGrid w:val="0"/>
        <w:spacing w:line="360" w:lineRule="auto"/>
        <w:jc w:val="center"/>
        <w:rPr>
          <w:rFonts w:ascii="宋体" w:hAnsi="宋体"/>
          <w:b/>
          <w:bCs/>
          <w:sz w:val="32"/>
          <w:szCs w:val="32"/>
        </w:rPr>
      </w:pPr>
      <w:r>
        <w:rPr>
          <w:rFonts w:ascii="宋体" w:hAnsi="宋体" w:hint="eastAsia"/>
          <w:b/>
          <w:sz w:val="36"/>
          <w:szCs w:val="36"/>
        </w:rPr>
        <w:lastRenderedPageBreak/>
        <w:t>招 标</w:t>
      </w:r>
      <w:r>
        <w:rPr>
          <w:rFonts w:ascii="宋体" w:hAnsi="宋体" w:hint="eastAsia"/>
          <w:b/>
          <w:bCs/>
          <w:sz w:val="36"/>
          <w:szCs w:val="36"/>
        </w:rPr>
        <w:t xml:space="preserve"> 文 件</w:t>
      </w:r>
    </w:p>
    <w:p w14:paraId="705F09DC" w14:textId="77777777" w:rsidR="00947190" w:rsidRDefault="00000000">
      <w:pPr>
        <w:adjustRightInd w:val="0"/>
        <w:snapToGrid w:val="0"/>
        <w:spacing w:line="360" w:lineRule="auto"/>
        <w:rPr>
          <w:rFonts w:ascii="宋体" w:hAnsi="宋体"/>
          <w:sz w:val="24"/>
        </w:rPr>
      </w:pPr>
      <w:r>
        <w:rPr>
          <w:rFonts w:ascii="宋体" w:hAnsi="宋体" w:hint="eastAsia"/>
          <w:sz w:val="24"/>
          <w:u w:val="single"/>
        </w:rPr>
        <w:t xml:space="preserve">                       </w:t>
      </w:r>
      <w:r>
        <w:rPr>
          <w:rFonts w:ascii="宋体" w:hAnsi="宋体" w:hint="eastAsia"/>
          <w:sz w:val="24"/>
        </w:rPr>
        <w:t>：</w:t>
      </w:r>
    </w:p>
    <w:p w14:paraId="090A4179" w14:textId="77777777" w:rsidR="00947190" w:rsidRDefault="00000000">
      <w:pPr>
        <w:adjustRightInd w:val="0"/>
        <w:snapToGri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u w:val="single"/>
        </w:rPr>
        <w:t>南通市中央创新区</w:t>
      </w:r>
      <w:proofErr w:type="gramStart"/>
      <w:r>
        <w:rPr>
          <w:rFonts w:asciiTheme="minorEastAsia" w:eastAsiaTheme="minorEastAsia" w:hAnsiTheme="minorEastAsia" w:hint="eastAsia"/>
          <w:sz w:val="24"/>
          <w:u w:val="single"/>
        </w:rPr>
        <w:t>科创产业</w:t>
      </w:r>
      <w:proofErr w:type="gramEnd"/>
      <w:r>
        <w:rPr>
          <w:rFonts w:asciiTheme="minorEastAsia" w:eastAsiaTheme="minorEastAsia" w:hAnsiTheme="minorEastAsia" w:hint="eastAsia"/>
          <w:sz w:val="24"/>
          <w:u w:val="single"/>
        </w:rPr>
        <w:t>发展有限公司</w:t>
      </w:r>
      <w:r>
        <w:rPr>
          <w:rFonts w:asciiTheme="minorEastAsia" w:eastAsiaTheme="minorEastAsia" w:hAnsiTheme="minorEastAsia" w:hint="eastAsia"/>
          <w:sz w:val="24"/>
        </w:rPr>
        <w:t>的</w:t>
      </w:r>
      <w:r>
        <w:rPr>
          <w:rFonts w:asciiTheme="minorEastAsia" w:eastAsiaTheme="minorEastAsia" w:hAnsiTheme="minorEastAsia" w:hint="eastAsia"/>
          <w:sz w:val="24"/>
          <w:u w:val="single"/>
        </w:rPr>
        <w:t>R22026地块项目</w:t>
      </w:r>
      <w:r>
        <w:rPr>
          <w:rFonts w:asciiTheme="minorEastAsia" w:eastAsiaTheme="minorEastAsia" w:hAnsiTheme="minorEastAsia" w:hint="eastAsia"/>
          <w:sz w:val="24"/>
        </w:rPr>
        <w:t>已经有关部门批准建设。现对本项目</w:t>
      </w:r>
      <w:r>
        <w:rPr>
          <w:rFonts w:asciiTheme="minorEastAsia" w:eastAsiaTheme="minorEastAsia" w:hAnsiTheme="minorEastAsia" w:hint="eastAsia"/>
          <w:sz w:val="24"/>
          <w:u w:val="single"/>
        </w:rPr>
        <w:t xml:space="preserve"> 临时用电工程 </w:t>
      </w:r>
      <w:r>
        <w:rPr>
          <w:rFonts w:asciiTheme="minorEastAsia" w:eastAsiaTheme="minorEastAsia" w:hAnsiTheme="minorEastAsia" w:hint="eastAsia"/>
          <w:sz w:val="24"/>
        </w:rPr>
        <w:t>组织招标。具体如下：</w:t>
      </w:r>
    </w:p>
    <w:p w14:paraId="697E7EDE" w14:textId="77777777" w:rsidR="00947190" w:rsidRDefault="00000000">
      <w:pPr>
        <w:adjustRightInd w:val="0"/>
        <w:snapToGri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一、</w:t>
      </w:r>
      <w:r>
        <w:rPr>
          <w:rFonts w:asciiTheme="minorEastAsia" w:eastAsiaTheme="minorEastAsia" w:hAnsiTheme="minorEastAsia" w:hint="eastAsia"/>
          <w:sz w:val="24"/>
          <w:u w:val="single"/>
        </w:rPr>
        <w:t>上海申邑工程咨询有限公司</w:t>
      </w:r>
      <w:r>
        <w:rPr>
          <w:rFonts w:asciiTheme="minorEastAsia" w:eastAsiaTheme="minorEastAsia" w:hAnsiTheme="minorEastAsia" w:hint="eastAsia"/>
          <w:sz w:val="24"/>
        </w:rPr>
        <w:t>具体负责本项目的招标事宜。</w:t>
      </w:r>
    </w:p>
    <w:p w14:paraId="34D60887" w14:textId="77777777" w:rsidR="00947190" w:rsidRDefault="00000000">
      <w:pPr>
        <w:adjustRightInd w:val="0"/>
        <w:snapToGri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二、本项目概况：</w:t>
      </w:r>
    </w:p>
    <w:p w14:paraId="121202E1" w14:textId="77777777" w:rsidR="00947190" w:rsidRDefault="00000000">
      <w:pPr>
        <w:adjustRightInd w:val="0"/>
        <w:snapToGri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1、项目地点：南通市创新区。</w:t>
      </w:r>
    </w:p>
    <w:p w14:paraId="5805316D" w14:textId="77777777" w:rsidR="00947190" w:rsidRDefault="00000000">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 xml:space="preserve">    2、项目规模：南通市R22026地块项目临时用电工程包含但不限于两台500KVA箱变。</w:t>
      </w:r>
    </w:p>
    <w:p w14:paraId="5A460B92" w14:textId="77777777" w:rsidR="00947190" w:rsidRDefault="00000000">
      <w:pPr>
        <w:adjustRightInd w:val="0"/>
        <w:snapToGrid w:val="0"/>
        <w:spacing w:line="360" w:lineRule="auto"/>
        <w:ind w:firstLine="480"/>
        <w:rPr>
          <w:rFonts w:asciiTheme="minorEastAsia" w:eastAsiaTheme="minorEastAsia" w:hAnsiTheme="minorEastAsia" w:cs="Tahoma"/>
          <w:sz w:val="24"/>
        </w:rPr>
      </w:pPr>
      <w:r>
        <w:rPr>
          <w:rFonts w:asciiTheme="minorEastAsia" w:eastAsiaTheme="minorEastAsia" w:hAnsiTheme="minorEastAsia" w:cs="Tahoma" w:hint="eastAsia"/>
          <w:sz w:val="24"/>
        </w:rPr>
        <w:t>3、招标范围：</w:t>
      </w:r>
    </w:p>
    <w:p w14:paraId="4C36CC3C" w14:textId="6B5EEE7A" w:rsidR="00947190" w:rsidRDefault="00000000">
      <w:pPr>
        <w:adjustRightInd w:val="0"/>
        <w:snapToGrid w:val="0"/>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南通市R22026地块项目临时用电工程包含但不限于两台500KVA箱变。根据招标人要求、现场条件及当地供电部门要求完成本项目临电工程，并获取用电部门出具的供电方案。包括但不限于以下内容:前期供电部门的沟通，供电资料的搜集报验，图纸深化及优化(需经供电部门及招标单位认可)，报装及验收通电、设备材料供货、施工及调试、电缆沟槽开挖、回填及绿化恢复（</w:t>
      </w:r>
      <w:proofErr w:type="gramStart"/>
      <w:r>
        <w:rPr>
          <w:rFonts w:asciiTheme="minorEastAsia" w:eastAsiaTheme="minorEastAsia" w:hAnsiTheme="minorEastAsia" w:hint="eastAsia"/>
          <w:sz w:val="24"/>
        </w:rPr>
        <w:t>含向有关</w:t>
      </w:r>
      <w:proofErr w:type="gramEnd"/>
      <w:r>
        <w:rPr>
          <w:rFonts w:asciiTheme="minorEastAsia" w:eastAsiaTheme="minorEastAsia" w:hAnsiTheme="minorEastAsia" w:hint="eastAsia"/>
          <w:sz w:val="24"/>
        </w:rPr>
        <w:t>部门办理手续(如有需要)），使用</w:t>
      </w:r>
      <w:proofErr w:type="gramStart"/>
      <w:r>
        <w:rPr>
          <w:rFonts w:asciiTheme="minorEastAsia" w:eastAsiaTheme="minorEastAsia" w:hAnsiTheme="minorEastAsia" w:hint="eastAsia"/>
          <w:sz w:val="24"/>
        </w:rPr>
        <w:t>期间维保</w:t>
      </w:r>
      <w:proofErr w:type="gramEnd"/>
      <w:r>
        <w:rPr>
          <w:rFonts w:asciiTheme="minorEastAsia" w:eastAsiaTheme="minorEastAsia" w:hAnsiTheme="minorEastAsia" w:hint="eastAsia"/>
          <w:sz w:val="24"/>
        </w:rPr>
        <w:t>（在临电使用期间，确保设备的正常运行</w:t>
      </w:r>
      <w:r w:rsidR="00615040">
        <w:rPr>
          <w:rFonts w:asciiTheme="minorEastAsia" w:eastAsiaTheme="minorEastAsia" w:hAnsiTheme="minorEastAsia" w:hint="eastAsia"/>
          <w:sz w:val="24"/>
        </w:rPr>
        <w:t>，</w:t>
      </w:r>
      <w:r w:rsidR="00615040" w:rsidRPr="00615040">
        <w:rPr>
          <w:rFonts w:asciiTheme="minorEastAsia" w:eastAsiaTheme="minorEastAsia" w:hAnsiTheme="minorEastAsia" w:hint="eastAsia"/>
          <w:sz w:val="24"/>
        </w:rPr>
        <w:t>临电使用时间至正式电通电为止</w:t>
      </w:r>
      <w:r>
        <w:rPr>
          <w:rFonts w:asciiTheme="minorEastAsia" w:eastAsiaTheme="minorEastAsia" w:hAnsiTheme="minorEastAsia" w:hint="eastAsia"/>
          <w:sz w:val="24"/>
        </w:rPr>
        <w:t>）、使用结束后由中标人回收相关材料设备，因外线电缆走向涉及的市政管廊新建或市政管廊租赁需综合考虑。负责本地块的正式用电方案深化、审批。</w:t>
      </w:r>
    </w:p>
    <w:p w14:paraId="6D45FEB9" w14:textId="17DC8974" w:rsidR="00947190" w:rsidRDefault="00000000">
      <w:pPr>
        <w:adjustRightInd w:val="0"/>
        <w:snapToGrid w:val="0"/>
        <w:spacing w:line="360" w:lineRule="auto"/>
        <w:ind w:firstLineChars="200" w:firstLine="480"/>
        <w:rPr>
          <w:rFonts w:ascii="宋体" w:hAnsi="宋体"/>
          <w:sz w:val="24"/>
        </w:rPr>
      </w:pPr>
      <w:r>
        <w:rPr>
          <w:rFonts w:ascii="宋体" w:hAnsi="宋体" w:hint="eastAsia"/>
          <w:sz w:val="24"/>
        </w:rPr>
        <w:t>4、工期要求：</w:t>
      </w:r>
      <w:bookmarkStart w:id="0" w:name="_Hlk138254005"/>
      <w:r>
        <w:rPr>
          <w:rFonts w:ascii="宋体" w:hAnsi="宋体" w:hint="eastAsia"/>
          <w:sz w:val="24"/>
        </w:rPr>
        <w:t>自中标之日起</w:t>
      </w:r>
      <w:r>
        <w:rPr>
          <w:rFonts w:ascii="宋体" w:hAnsi="宋体" w:hint="eastAsia"/>
          <w:sz w:val="24"/>
          <w:u w:val="single"/>
        </w:rPr>
        <w:t>25</w:t>
      </w:r>
      <w:proofErr w:type="gramStart"/>
      <w:r>
        <w:rPr>
          <w:rFonts w:ascii="宋体" w:hAnsi="宋体" w:hint="eastAsia"/>
          <w:sz w:val="24"/>
          <w:u w:val="single"/>
        </w:rPr>
        <w:t>日历天</w:t>
      </w:r>
      <w:proofErr w:type="gramEnd"/>
      <w:r>
        <w:rPr>
          <w:rFonts w:ascii="宋体" w:hAnsi="宋体" w:hint="eastAsia"/>
          <w:sz w:val="24"/>
        </w:rPr>
        <w:t>内完成</w:t>
      </w:r>
      <w:bookmarkEnd w:id="0"/>
      <w:r w:rsidR="00F9160F" w:rsidRPr="00B10039">
        <w:rPr>
          <w:rFonts w:cs="Arial"/>
          <w:color w:val="333333"/>
        </w:rPr>
        <w:t>（具体进场施工时间以甲方通知为准）</w:t>
      </w:r>
      <w:r>
        <w:rPr>
          <w:rFonts w:ascii="宋体" w:hAnsi="宋体" w:hint="eastAsia"/>
          <w:sz w:val="24"/>
        </w:rPr>
        <w:t>。</w:t>
      </w:r>
    </w:p>
    <w:p w14:paraId="2F9A2B77" w14:textId="55F6AC84" w:rsidR="005D1D27" w:rsidRDefault="005D1D27">
      <w:pPr>
        <w:adjustRightInd w:val="0"/>
        <w:snapToGrid w:val="0"/>
        <w:spacing w:line="360" w:lineRule="auto"/>
        <w:ind w:firstLineChars="200" w:firstLine="480"/>
        <w:rPr>
          <w:rFonts w:ascii="宋体" w:hAnsi="宋体"/>
          <w:sz w:val="24"/>
        </w:rPr>
      </w:pPr>
      <w:r>
        <w:rPr>
          <w:rFonts w:ascii="宋体" w:hAnsi="宋体" w:hint="eastAsia"/>
          <w:sz w:val="24"/>
        </w:rPr>
        <w:t>本项目临电暂定使用时间：自2023年7月至2026年5月（实际时间以使用为准，</w:t>
      </w:r>
      <w:r w:rsidR="00D613E1">
        <w:rPr>
          <w:rFonts w:ascii="宋体" w:hAnsi="宋体" w:hint="eastAsia"/>
          <w:sz w:val="24"/>
        </w:rPr>
        <w:t>自临</w:t>
      </w:r>
      <w:proofErr w:type="gramStart"/>
      <w:r w:rsidR="00D613E1">
        <w:rPr>
          <w:rFonts w:ascii="宋体" w:hAnsi="宋体" w:hint="eastAsia"/>
          <w:sz w:val="24"/>
        </w:rPr>
        <w:t>电开始</w:t>
      </w:r>
      <w:proofErr w:type="gramEnd"/>
      <w:r w:rsidR="00D613E1">
        <w:rPr>
          <w:rFonts w:ascii="宋体" w:hAnsi="宋体" w:hint="eastAsia"/>
          <w:sz w:val="24"/>
        </w:rPr>
        <w:t>使用至正式电通电为止，使用期间租赁费含在总价内包定</w:t>
      </w:r>
      <w:r>
        <w:rPr>
          <w:rFonts w:ascii="宋体" w:hAnsi="宋体" w:hint="eastAsia"/>
          <w:sz w:val="24"/>
        </w:rPr>
        <w:t>）</w:t>
      </w:r>
    </w:p>
    <w:p w14:paraId="3149F2BF" w14:textId="77777777" w:rsidR="00947190" w:rsidRDefault="00000000">
      <w:pPr>
        <w:adjustRightInd w:val="0"/>
        <w:snapToGrid w:val="0"/>
        <w:spacing w:line="360" w:lineRule="auto"/>
        <w:ind w:firstLineChars="200" w:firstLine="480"/>
        <w:rPr>
          <w:rFonts w:ascii="宋体" w:hAnsi="宋体"/>
          <w:sz w:val="24"/>
        </w:rPr>
      </w:pPr>
      <w:r>
        <w:rPr>
          <w:rFonts w:ascii="宋体" w:hAnsi="宋体" w:hint="eastAsia"/>
          <w:sz w:val="24"/>
        </w:rPr>
        <w:t>5、质量要求：设计施工图通过电力部门的审核，施工质量通过电力部门验收并达到合格工程。</w:t>
      </w:r>
    </w:p>
    <w:p w14:paraId="7CF266D2" w14:textId="77777777" w:rsidR="00947190" w:rsidRDefault="00000000">
      <w:pPr>
        <w:adjustRightInd w:val="0"/>
        <w:snapToGrid w:val="0"/>
        <w:spacing w:line="360" w:lineRule="auto"/>
        <w:ind w:firstLineChars="200" w:firstLine="480"/>
        <w:rPr>
          <w:rFonts w:ascii="宋体" w:hAnsi="宋体"/>
          <w:sz w:val="24"/>
        </w:rPr>
      </w:pPr>
      <w:r>
        <w:rPr>
          <w:rFonts w:ascii="宋体" w:hAnsi="宋体" w:hint="eastAsia"/>
          <w:sz w:val="24"/>
        </w:rPr>
        <w:t>6、投标单位资质要求：</w:t>
      </w:r>
      <w:bookmarkStart w:id="1" w:name="_Hlk138254040"/>
      <w:r>
        <w:rPr>
          <w:rFonts w:ascii="宋体" w:hAnsi="宋体" w:hint="eastAsia"/>
          <w:sz w:val="24"/>
        </w:rPr>
        <w:t>电力工程施工总承包三级及以上资质</w:t>
      </w:r>
      <w:bookmarkEnd w:id="1"/>
      <w:r>
        <w:rPr>
          <w:rFonts w:ascii="宋体" w:hAnsi="宋体" w:hint="eastAsia"/>
          <w:sz w:val="24"/>
        </w:rPr>
        <w:t>。</w:t>
      </w:r>
    </w:p>
    <w:p w14:paraId="7A5F7388" w14:textId="77777777" w:rsidR="00947190" w:rsidRDefault="00000000">
      <w:pPr>
        <w:adjustRightInd w:val="0"/>
        <w:snapToGrid w:val="0"/>
        <w:spacing w:line="360" w:lineRule="auto"/>
        <w:ind w:firstLineChars="200" w:firstLine="480"/>
        <w:rPr>
          <w:rFonts w:ascii="宋体" w:hAnsi="宋体"/>
          <w:sz w:val="24"/>
        </w:rPr>
      </w:pPr>
      <w:r>
        <w:rPr>
          <w:rFonts w:ascii="宋体" w:hAnsi="宋体" w:hint="eastAsia"/>
          <w:sz w:val="24"/>
        </w:rPr>
        <w:t>7、其他要求：</w:t>
      </w:r>
    </w:p>
    <w:p w14:paraId="3AE02251" w14:textId="77777777" w:rsidR="00947190" w:rsidRDefault="00000000">
      <w:pPr>
        <w:adjustRightInd w:val="0"/>
        <w:snapToGrid w:val="0"/>
        <w:spacing w:line="360" w:lineRule="auto"/>
        <w:ind w:firstLineChars="200" w:firstLine="480"/>
        <w:rPr>
          <w:rFonts w:ascii="宋体" w:hAnsi="宋体"/>
          <w:sz w:val="24"/>
        </w:rPr>
      </w:pPr>
      <w:r>
        <w:rPr>
          <w:rFonts w:ascii="宋体" w:hAnsi="宋体" w:hint="eastAsia"/>
          <w:sz w:val="24"/>
        </w:rPr>
        <w:t>（1）本工程所采用的设备及材料均为乙供，且须为全新产品。投标单位自行选择符合国家、行业和地方等规范标准以及符合消防类规范要求的产品（全新产品）；各项检测、质保等资料齐全，涉及3C认证产品需取得相关认证报告。所选材</w:t>
      </w:r>
      <w:proofErr w:type="gramStart"/>
      <w:r>
        <w:rPr>
          <w:rFonts w:ascii="宋体" w:hAnsi="宋体" w:hint="eastAsia"/>
          <w:sz w:val="24"/>
        </w:rPr>
        <w:t>料品牌</w:t>
      </w:r>
      <w:proofErr w:type="gramEnd"/>
      <w:r>
        <w:rPr>
          <w:rFonts w:ascii="宋体" w:hAnsi="宋体" w:hint="eastAsia"/>
          <w:sz w:val="24"/>
        </w:rPr>
        <w:t>需满足供电局验收要求。</w:t>
      </w:r>
    </w:p>
    <w:p w14:paraId="43914548" w14:textId="77777777" w:rsidR="00947190" w:rsidRDefault="00000000">
      <w:pPr>
        <w:adjustRightInd w:val="0"/>
        <w:snapToGrid w:val="0"/>
        <w:spacing w:line="360" w:lineRule="auto"/>
        <w:ind w:firstLineChars="200" w:firstLine="480"/>
        <w:rPr>
          <w:rFonts w:ascii="宋体" w:hAnsi="宋体"/>
          <w:sz w:val="24"/>
        </w:rPr>
      </w:pPr>
      <w:r>
        <w:rPr>
          <w:rFonts w:ascii="宋体" w:hAnsi="宋体" w:hint="eastAsia"/>
          <w:sz w:val="24"/>
        </w:rPr>
        <w:t>（2）无论正式电方案是否审批完成，均需确保临电按工期约定的时间验收、通电、</w:t>
      </w:r>
      <w:r>
        <w:rPr>
          <w:rFonts w:ascii="宋体" w:hAnsi="宋体" w:hint="eastAsia"/>
          <w:sz w:val="24"/>
        </w:rPr>
        <w:lastRenderedPageBreak/>
        <w:t>使用，否则造成的一切损失由乙方承担。</w:t>
      </w:r>
    </w:p>
    <w:p w14:paraId="4E4F585F" w14:textId="77777777" w:rsidR="00A41DF1" w:rsidRDefault="00000000">
      <w:pPr>
        <w:numPr>
          <w:ilvl w:val="0"/>
          <w:numId w:val="2"/>
        </w:numPr>
        <w:adjustRightInd w:val="0"/>
        <w:snapToGrid w:val="0"/>
        <w:spacing w:line="360" w:lineRule="auto"/>
        <w:ind w:firstLineChars="200" w:firstLine="480"/>
        <w:rPr>
          <w:rFonts w:ascii="宋体" w:hAnsi="宋体"/>
          <w:sz w:val="24"/>
        </w:rPr>
      </w:pPr>
      <w:r>
        <w:rPr>
          <w:rFonts w:ascii="宋体" w:hAnsi="宋体" w:hint="eastAsia"/>
          <w:sz w:val="24"/>
        </w:rPr>
        <w:t>投标报价方式：</w:t>
      </w:r>
    </w:p>
    <w:p w14:paraId="371BBC6A" w14:textId="71EDBD3A" w:rsidR="00947190" w:rsidRPr="00A41DF1" w:rsidRDefault="00A41DF1" w:rsidP="00A41DF1">
      <w:pPr>
        <w:adjustRightInd w:val="0"/>
        <w:snapToGrid w:val="0"/>
        <w:spacing w:line="360" w:lineRule="auto"/>
        <w:ind w:left="480" w:firstLineChars="100" w:firstLine="301"/>
        <w:rPr>
          <w:rFonts w:ascii="宋体" w:hAnsi="宋体"/>
          <w:b/>
          <w:bCs/>
          <w:sz w:val="30"/>
          <w:szCs w:val="30"/>
        </w:rPr>
      </w:pPr>
      <w:r w:rsidRPr="00A41DF1">
        <w:rPr>
          <w:rFonts w:ascii="宋体" w:hAnsi="宋体" w:hint="eastAsia"/>
          <w:b/>
          <w:bCs/>
          <w:sz w:val="30"/>
          <w:szCs w:val="30"/>
        </w:rPr>
        <w:t>招标控制价：</w:t>
      </w:r>
      <w:r w:rsidR="00A741B7" w:rsidRPr="00A741B7">
        <w:rPr>
          <w:rFonts w:ascii="宋体" w:hAnsi="宋体"/>
          <w:b/>
          <w:bCs/>
          <w:sz w:val="30"/>
          <w:szCs w:val="30"/>
          <w:u w:val="single"/>
        </w:rPr>
        <w:t>532256.67</w:t>
      </w:r>
      <w:r w:rsidRPr="00A41DF1">
        <w:rPr>
          <w:rFonts w:ascii="宋体" w:hAnsi="宋体" w:hint="eastAsia"/>
          <w:b/>
          <w:bCs/>
          <w:sz w:val="30"/>
          <w:szCs w:val="30"/>
        </w:rPr>
        <w:t>元</w:t>
      </w:r>
    </w:p>
    <w:p w14:paraId="3E17FF81" w14:textId="77777777" w:rsidR="00947190" w:rsidRDefault="00000000">
      <w:pPr>
        <w:adjustRightInd w:val="0"/>
        <w:snapToGrid w:val="0"/>
        <w:spacing w:line="360" w:lineRule="auto"/>
        <w:ind w:firstLineChars="200" w:firstLine="480"/>
        <w:rPr>
          <w:sz w:val="24"/>
        </w:rPr>
      </w:pPr>
      <w:r>
        <w:rPr>
          <w:rFonts w:ascii="宋体" w:hAnsi="宋体" w:hint="eastAsia"/>
          <w:sz w:val="24"/>
        </w:rPr>
        <w:t>1、招标人提供总平面图和箱变位置，投标人须进行现场踏勘，并自行制定临电方案；根据各自的方案进行报价、固定总价包干。</w:t>
      </w:r>
    </w:p>
    <w:p w14:paraId="39B1DF44" w14:textId="77777777" w:rsidR="00947190" w:rsidRDefault="00000000">
      <w:pPr>
        <w:adjustRightInd w:val="0"/>
        <w:snapToGrid w:val="0"/>
        <w:spacing w:line="360" w:lineRule="auto"/>
        <w:ind w:firstLineChars="200" w:firstLine="468"/>
        <w:rPr>
          <w:sz w:val="24"/>
        </w:rPr>
      </w:pPr>
      <w:r>
        <w:rPr>
          <w:rFonts w:ascii="宋体" w:hAnsi="宋体" w:hint="eastAsia"/>
          <w:spacing w:val="-3"/>
          <w:sz w:val="24"/>
        </w:rPr>
        <w:t>2、</w:t>
      </w:r>
      <w:r>
        <w:rPr>
          <w:rFonts w:hint="eastAsia"/>
          <w:sz w:val="24"/>
        </w:rPr>
        <w:t>各投标人在投标报价时应综合考虑以下因素，中标后不得对招标人提出额外增加费用的要求：</w:t>
      </w:r>
    </w:p>
    <w:p w14:paraId="77CF00A7" w14:textId="77777777" w:rsidR="00947190" w:rsidRDefault="00000000">
      <w:pPr>
        <w:adjustRightInd w:val="0"/>
        <w:snapToGrid w:val="0"/>
        <w:spacing w:line="360" w:lineRule="auto"/>
        <w:ind w:firstLineChars="200" w:firstLine="480"/>
        <w:rPr>
          <w:sz w:val="24"/>
        </w:rPr>
      </w:pPr>
      <w:r>
        <w:rPr>
          <w:rFonts w:hint="eastAsia"/>
          <w:sz w:val="24"/>
        </w:rPr>
        <w:t>（</w:t>
      </w:r>
      <w:r>
        <w:rPr>
          <w:rFonts w:hint="eastAsia"/>
          <w:sz w:val="24"/>
        </w:rPr>
        <w:t>1</w:t>
      </w:r>
      <w:r>
        <w:rPr>
          <w:rFonts w:hint="eastAsia"/>
          <w:sz w:val="24"/>
        </w:rPr>
        <w:t>）本工程施工期间涉及排污、环保、市容、消防、治安、城市卫生、市政、居委会、派出所等相关部门收取的费用，以及</w:t>
      </w:r>
      <w:proofErr w:type="gramStart"/>
      <w:r>
        <w:rPr>
          <w:rFonts w:hint="eastAsia"/>
          <w:sz w:val="24"/>
        </w:rPr>
        <w:t>夜间文明</w:t>
      </w:r>
      <w:proofErr w:type="gramEnd"/>
      <w:r>
        <w:rPr>
          <w:rFonts w:hint="eastAsia"/>
          <w:sz w:val="24"/>
        </w:rPr>
        <w:t>施工、保护周边地下管线和架空线的安全的费用等，投标人应综合考虑在投标报价中，竣工结算时不再调整。需招标人配合的，招标人提供必要的配合。</w:t>
      </w:r>
    </w:p>
    <w:p w14:paraId="5B58F569" w14:textId="77777777" w:rsidR="00947190" w:rsidRDefault="00000000">
      <w:pPr>
        <w:adjustRightInd w:val="0"/>
        <w:snapToGrid w:val="0"/>
        <w:spacing w:line="360" w:lineRule="auto"/>
        <w:ind w:firstLineChars="200" w:firstLine="480"/>
        <w:rPr>
          <w:sz w:val="24"/>
        </w:rPr>
      </w:pPr>
      <w:r>
        <w:rPr>
          <w:rFonts w:hint="eastAsia"/>
          <w:sz w:val="24"/>
        </w:rPr>
        <w:t>（</w:t>
      </w:r>
      <w:r>
        <w:rPr>
          <w:rFonts w:hint="eastAsia"/>
          <w:sz w:val="24"/>
        </w:rPr>
        <w:t>2</w:t>
      </w:r>
      <w:r>
        <w:rPr>
          <w:rFonts w:hint="eastAsia"/>
          <w:sz w:val="24"/>
        </w:rPr>
        <w:t>）中标人应独立、有效地做好该工程周边的有关群众工作，并充分考虑工程实施范围内外的单位、个人和其他可能出现阻挠施工的情况，若发生的机械台班停置费、二次机械进退场费、人员窝工、处理周边群众纠纷等费用和损失，由投标人自行考虑，并列入投标报价，工程竣工结算时不作调整。</w:t>
      </w:r>
    </w:p>
    <w:p w14:paraId="7ECBA8F6" w14:textId="77777777" w:rsidR="00947190" w:rsidRDefault="00000000">
      <w:pPr>
        <w:adjustRightInd w:val="0"/>
        <w:snapToGrid w:val="0"/>
        <w:spacing w:line="360" w:lineRule="auto"/>
        <w:ind w:firstLineChars="200" w:firstLine="480"/>
        <w:rPr>
          <w:sz w:val="24"/>
        </w:rPr>
      </w:pPr>
      <w:r>
        <w:rPr>
          <w:rFonts w:hint="eastAsia"/>
          <w:sz w:val="24"/>
        </w:rPr>
        <w:t>（</w:t>
      </w:r>
      <w:r>
        <w:rPr>
          <w:rFonts w:hint="eastAsia"/>
          <w:sz w:val="24"/>
        </w:rPr>
        <w:t>3</w:t>
      </w:r>
      <w:r>
        <w:rPr>
          <w:rFonts w:hint="eastAsia"/>
          <w:sz w:val="24"/>
        </w:rPr>
        <w:t>）投标人应认真踏勘施工现场，考虑因各种困难因素所发生的一切费用由投标人自行考虑，并在投标报价中予以体现，以后不得以此为由提出额外增加费用的要求。</w:t>
      </w:r>
    </w:p>
    <w:p w14:paraId="661DF42E" w14:textId="77777777" w:rsidR="00947190" w:rsidRDefault="00000000">
      <w:pPr>
        <w:adjustRightInd w:val="0"/>
        <w:snapToGrid w:val="0"/>
        <w:spacing w:line="360" w:lineRule="auto"/>
        <w:ind w:firstLineChars="200" w:firstLine="480"/>
        <w:rPr>
          <w:sz w:val="24"/>
        </w:rPr>
      </w:pPr>
      <w:r>
        <w:rPr>
          <w:rFonts w:hint="eastAsia"/>
          <w:sz w:val="24"/>
        </w:rPr>
        <w:t>（</w:t>
      </w:r>
      <w:r>
        <w:rPr>
          <w:rFonts w:hint="eastAsia"/>
          <w:sz w:val="24"/>
        </w:rPr>
        <w:t>4</w:t>
      </w:r>
      <w:r>
        <w:rPr>
          <w:rFonts w:hint="eastAsia"/>
          <w:sz w:val="24"/>
        </w:rPr>
        <w:t>）投标人应自行踏勘施工现场，并在投标报价中综合考虑施工机械设备、材料进出场、二次搬运等涉及所有费用并计入报价，中标后不得以场地现状及条件为由提出额外要求和增加工程费用，招标人不再对此项费用另行签证。</w:t>
      </w:r>
    </w:p>
    <w:p w14:paraId="262D6AA5" w14:textId="77777777" w:rsidR="00947190" w:rsidRDefault="00000000">
      <w:pPr>
        <w:adjustRightInd w:val="0"/>
        <w:snapToGrid w:val="0"/>
        <w:spacing w:line="360" w:lineRule="auto"/>
        <w:ind w:firstLineChars="200" w:firstLine="480"/>
        <w:rPr>
          <w:sz w:val="24"/>
        </w:rPr>
      </w:pPr>
      <w:r>
        <w:rPr>
          <w:rFonts w:hint="eastAsia"/>
          <w:sz w:val="24"/>
        </w:rPr>
        <w:t>（</w:t>
      </w:r>
      <w:r>
        <w:rPr>
          <w:rFonts w:hint="eastAsia"/>
          <w:sz w:val="24"/>
        </w:rPr>
        <w:t>5</w:t>
      </w:r>
      <w:r>
        <w:rPr>
          <w:rFonts w:hint="eastAsia"/>
          <w:sz w:val="24"/>
        </w:rPr>
        <w:t>）中标人施工中应注意与相邻近的建筑物（构筑物）的关系，采取合理的措施，避免产生不利影响，相关措施费用自行考虑并列入措施清单，一次性包死，若因中标单位原因造成建筑物（构筑物）出现位移、裂缝等情况，由中标人负责赔偿，相关费用自行估算并列入报价，一次性包死。</w:t>
      </w:r>
    </w:p>
    <w:p w14:paraId="3760FEEE" w14:textId="77777777" w:rsidR="00947190" w:rsidRDefault="00000000">
      <w:pPr>
        <w:adjustRightInd w:val="0"/>
        <w:snapToGrid w:val="0"/>
        <w:spacing w:line="360" w:lineRule="auto"/>
        <w:ind w:firstLineChars="200" w:firstLine="480"/>
        <w:rPr>
          <w:sz w:val="24"/>
        </w:rPr>
      </w:pPr>
      <w:r>
        <w:rPr>
          <w:rFonts w:hint="eastAsia"/>
          <w:sz w:val="24"/>
        </w:rPr>
        <w:t>（</w:t>
      </w:r>
      <w:r>
        <w:rPr>
          <w:rFonts w:hint="eastAsia"/>
          <w:sz w:val="24"/>
        </w:rPr>
        <w:t>6</w:t>
      </w:r>
      <w:r>
        <w:rPr>
          <w:rFonts w:hint="eastAsia"/>
          <w:sz w:val="24"/>
        </w:rPr>
        <w:t>）投标人必须认真仔细踏勘施工现场，结合本工程实际情况，并在投标报价</w:t>
      </w:r>
      <w:proofErr w:type="gramStart"/>
      <w:r>
        <w:rPr>
          <w:rFonts w:hint="eastAsia"/>
          <w:sz w:val="24"/>
        </w:rPr>
        <w:t>时综合</w:t>
      </w:r>
      <w:proofErr w:type="gramEnd"/>
      <w:r>
        <w:rPr>
          <w:rFonts w:hint="eastAsia"/>
          <w:sz w:val="24"/>
        </w:rPr>
        <w:t>考虑赶工措施费、已完工程及设备保护费、夜间施工费、冬雨季施工费、临时设施费等总价措施费项目，并计入报价，该费用一次性包定，结算时一律不作调整。</w:t>
      </w:r>
    </w:p>
    <w:p w14:paraId="1F20B2C6" w14:textId="77777777" w:rsidR="00947190" w:rsidRDefault="00000000">
      <w:pPr>
        <w:adjustRightInd w:val="0"/>
        <w:snapToGrid w:val="0"/>
        <w:spacing w:line="360" w:lineRule="auto"/>
        <w:ind w:firstLineChars="200" w:firstLine="480"/>
        <w:rPr>
          <w:sz w:val="24"/>
        </w:rPr>
      </w:pPr>
      <w:r>
        <w:rPr>
          <w:rFonts w:hint="eastAsia"/>
          <w:sz w:val="24"/>
        </w:rPr>
        <w:t>（</w:t>
      </w:r>
      <w:r>
        <w:rPr>
          <w:rFonts w:hint="eastAsia"/>
          <w:sz w:val="24"/>
        </w:rPr>
        <w:t>7</w:t>
      </w:r>
      <w:r>
        <w:rPr>
          <w:rFonts w:hint="eastAsia"/>
          <w:sz w:val="24"/>
        </w:rPr>
        <w:t>）本工程施工排水措施项目费用一次性包死，结算时一律不作调整。</w:t>
      </w:r>
    </w:p>
    <w:p w14:paraId="44772641" w14:textId="77777777" w:rsidR="00947190" w:rsidRDefault="00000000">
      <w:pPr>
        <w:adjustRightInd w:val="0"/>
        <w:snapToGrid w:val="0"/>
        <w:spacing w:line="360" w:lineRule="auto"/>
        <w:ind w:firstLineChars="200" w:firstLine="480"/>
        <w:rPr>
          <w:sz w:val="24"/>
        </w:rPr>
      </w:pPr>
      <w:r>
        <w:rPr>
          <w:rFonts w:hint="eastAsia"/>
          <w:sz w:val="24"/>
        </w:rPr>
        <w:t>（</w:t>
      </w:r>
      <w:r>
        <w:rPr>
          <w:rFonts w:hint="eastAsia"/>
          <w:sz w:val="24"/>
        </w:rPr>
        <w:t>8</w:t>
      </w:r>
      <w:r>
        <w:rPr>
          <w:rFonts w:hint="eastAsia"/>
          <w:sz w:val="24"/>
        </w:rPr>
        <w:t>）本工程多余土方现场堆放平整，建筑垃圾等必须运出施工现场范围外，否则发现一车，招标人将向承包人收取</w:t>
      </w:r>
      <w:r>
        <w:rPr>
          <w:rFonts w:hint="eastAsia"/>
          <w:sz w:val="24"/>
        </w:rPr>
        <w:t>1</w:t>
      </w:r>
      <w:r>
        <w:rPr>
          <w:rFonts w:hint="eastAsia"/>
          <w:sz w:val="24"/>
        </w:rPr>
        <w:t>万元</w:t>
      </w:r>
      <w:r>
        <w:rPr>
          <w:rFonts w:hint="eastAsia"/>
          <w:sz w:val="24"/>
        </w:rPr>
        <w:t>/</w:t>
      </w:r>
      <w:r>
        <w:rPr>
          <w:rFonts w:hint="eastAsia"/>
          <w:sz w:val="24"/>
        </w:rPr>
        <w:t>车的违约金。清运前承包人必须向招标人指明堆</w:t>
      </w:r>
      <w:r>
        <w:rPr>
          <w:rFonts w:hint="eastAsia"/>
          <w:sz w:val="24"/>
        </w:rPr>
        <w:lastRenderedPageBreak/>
        <w:t>放地点（该地点必须符合南通市建筑垃圾（渣土）管理中心要求），南通市建筑垃圾（渣土）管理中心收取的建筑垃圾处置费由各投标人在报价时自行考虑，工程结算时不作调整。</w:t>
      </w:r>
    </w:p>
    <w:p w14:paraId="2A035AAA" w14:textId="77777777" w:rsidR="00947190" w:rsidRDefault="00000000">
      <w:pPr>
        <w:adjustRightInd w:val="0"/>
        <w:snapToGrid w:val="0"/>
        <w:spacing w:line="360" w:lineRule="auto"/>
        <w:ind w:firstLineChars="200" w:firstLine="480"/>
        <w:rPr>
          <w:sz w:val="24"/>
        </w:rPr>
      </w:pPr>
      <w:r>
        <w:rPr>
          <w:rFonts w:hint="eastAsia"/>
          <w:sz w:val="24"/>
        </w:rPr>
        <w:t>（</w:t>
      </w:r>
      <w:r>
        <w:rPr>
          <w:rFonts w:hint="eastAsia"/>
          <w:sz w:val="24"/>
        </w:rPr>
        <w:t>9</w:t>
      </w:r>
      <w:r>
        <w:rPr>
          <w:rFonts w:hint="eastAsia"/>
          <w:sz w:val="24"/>
        </w:rPr>
        <w:t>）竣工验收后，承包人应提供电子版的竣工图，该费用由各投标人在投标报价时一并考虑，结算时不再另行增加该费用。</w:t>
      </w:r>
    </w:p>
    <w:p w14:paraId="5DB9F76F" w14:textId="77777777" w:rsidR="00947190" w:rsidRDefault="00000000">
      <w:pPr>
        <w:adjustRightInd w:val="0"/>
        <w:snapToGrid w:val="0"/>
        <w:spacing w:line="360" w:lineRule="auto"/>
        <w:ind w:firstLineChars="200" w:firstLine="480"/>
        <w:rPr>
          <w:sz w:val="24"/>
        </w:rPr>
      </w:pPr>
      <w:r>
        <w:rPr>
          <w:rFonts w:hint="eastAsia"/>
          <w:sz w:val="24"/>
        </w:rPr>
        <w:t>（</w:t>
      </w:r>
      <w:r>
        <w:rPr>
          <w:rFonts w:hint="eastAsia"/>
          <w:sz w:val="24"/>
        </w:rPr>
        <w:t>10</w:t>
      </w:r>
      <w:r>
        <w:rPr>
          <w:rFonts w:hint="eastAsia"/>
          <w:sz w:val="24"/>
        </w:rPr>
        <w:t>）施工图设计必须通过电力部门审核，中标人必须根据招标人或电力部门的要求对施工图进行修改，直至招标人满意为止，相关费用包含在投标报价内。中标人应对所承担本次工程的设计及施工的完整性负责。中标单位不履行的，招标人有解除合同、追究违约责任、要求赔偿损失等权利。</w:t>
      </w:r>
    </w:p>
    <w:p w14:paraId="425648B2" w14:textId="77777777" w:rsidR="00947190" w:rsidRDefault="00000000">
      <w:pPr>
        <w:adjustRightInd w:val="0"/>
        <w:snapToGrid w:val="0"/>
        <w:spacing w:line="360" w:lineRule="auto"/>
        <w:ind w:firstLineChars="200" w:firstLine="480"/>
        <w:rPr>
          <w:b/>
          <w:sz w:val="24"/>
        </w:rPr>
      </w:pPr>
      <w:r>
        <w:rPr>
          <w:rFonts w:hint="eastAsia"/>
          <w:sz w:val="24"/>
        </w:rPr>
        <w:t>（</w:t>
      </w:r>
      <w:r>
        <w:rPr>
          <w:rFonts w:hint="eastAsia"/>
          <w:sz w:val="24"/>
        </w:rPr>
        <w:t>11</w:t>
      </w:r>
      <w:r>
        <w:rPr>
          <w:rFonts w:hint="eastAsia"/>
          <w:sz w:val="24"/>
        </w:rPr>
        <w:t>）承包人投标价中应综合考虑包含但不限于如：施工图设计费等为完成本工程所产生的一切相关费用，结算时一律不作调整。</w:t>
      </w:r>
    </w:p>
    <w:p w14:paraId="032FB9AC" w14:textId="77777777" w:rsidR="00947190" w:rsidRDefault="00000000">
      <w:pPr>
        <w:adjustRightInd w:val="0"/>
        <w:snapToGrid w:val="0"/>
        <w:spacing w:line="360" w:lineRule="auto"/>
        <w:ind w:firstLineChars="200" w:firstLine="480"/>
        <w:rPr>
          <w:sz w:val="24"/>
        </w:rPr>
      </w:pPr>
      <w:r>
        <w:rPr>
          <w:rFonts w:hint="eastAsia"/>
          <w:sz w:val="24"/>
        </w:rPr>
        <w:t>3</w:t>
      </w:r>
      <w:r>
        <w:rPr>
          <w:rFonts w:hint="eastAsia"/>
          <w:sz w:val="24"/>
        </w:rPr>
        <w:t>、结算编制依据</w:t>
      </w:r>
    </w:p>
    <w:p w14:paraId="58F2A944" w14:textId="77777777" w:rsidR="00947190" w:rsidRDefault="00000000">
      <w:pPr>
        <w:adjustRightInd w:val="0"/>
        <w:snapToGrid w:val="0"/>
        <w:spacing w:line="360" w:lineRule="auto"/>
        <w:ind w:firstLineChars="200" w:firstLine="480"/>
        <w:rPr>
          <w:rFonts w:ascii="宋体" w:hAnsi="宋体"/>
          <w:sz w:val="24"/>
        </w:rPr>
      </w:pPr>
      <w:r>
        <w:rPr>
          <w:rFonts w:hint="eastAsia"/>
          <w:sz w:val="24"/>
        </w:rPr>
        <w:t>本次招标采用</w:t>
      </w:r>
      <w:proofErr w:type="gramStart"/>
      <w:r>
        <w:rPr>
          <w:rFonts w:hint="eastAsia"/>
          <w:sz w:val="24"/>
        </w:rPr>
        <w:t>带方案</w:t>
      </w:r>
      <w:proofErr w:type="gramEnd"/>
      <w:r>
        <w:rPr>
          <w:rFonts w:hint="eastAsia"/>
          <w:sz w:val="24"/>
        </w:rPr>
        <w:t>报价的模式，由投标单位自行提报最优的临电方案，并根据各自的方案进行报价、总价包干。另外，临电使用结束后由中标单位回收设备及电缆残值。</w:t>
      </w:r>
      <w:r>
        <w:rPr>
          <w:rFonts w:ascii="宋体" w:hAnsi="宋体" w:hint="eastAsia"/>
          <w:sz w:val="24"/>
        </w:rPr>
        <w:t>四、投标截止时间及地点：</w:t>
      </w:r>
    </w:p>
    <w:p w14:paraId="70546EDE" w14:textId="1FE34A16" w:rsidR="00947190" w:rsidRDefault="00000000">
      <w:pPr>
        <w:adjustRightInd w:val="0"/>
        <w:snapToGrid w:val="0"/>
        <w:spacing w:line="360" w:lineRule="auto"/>
        <w:ind w:firstLineChars="245" w:firstLine="590"/>
        <w:rPr>
          <w:rFonts w:ascii="宋体" w:hAnsi="宋体"/>
          <w:b/>
          <w:color w:val="FF0000"/>
          <w:sz w:val="24"/>
          <w:highlight w:val="yellow"/>
          <w:u w:val="single"/>
        </w:rPr>
      </w:pPr>
      <w:r>
        <w:rPr>
          <w:rFonts w:ascii="宋体" w:hAnsi="宋体" w:hint="eastAsia"/>
          <w:b/>
          <w:color w:val="FF0000"/>
          <w:sz w:val="24"/>
          <w:highlight w:val="yellow"/>
        </w:rPr>
        <w:t>1、时间：</w:t>
      </w:r>
      <w:r>
        <w:rPr>
          <w:rFonts w:ascii="宋体" w:hAnsi="宋体" w:hint="eastAsia"/>
          <w:b/>
          <w:color w:val="FF0000"/>
          <w:sz w:val="24"/>
          <w:highlight w:val="yellow"/>
          <w:u w:val="single"/>
        </w:rPr>
        <w:t>2023年6月</w:t>
      </w:r>
      <w:r w:rsidR="005D1D27">
        <w:rPr>
          <w:rFonts w:ascii="宋体" w:hAnsi="宋体" w:hint="eastAsia"/>
          <w:b/>
          <w:color w:val="FF0000"/>
          <w:sz w:val="24"/>
          <w:highlight w:val="yellow"/>
          <w:u w:val="single"/>
        </w:rPr>
        <w:t>3</w:t>
      </w:r>
      <w:r w:rsidR="00A41DF1">
        <w:rPr>
          <w:rFonts w:ascii="宋体" w:hAnsi="宋体" w:hint="eastAsia"/>
          <w:b/>
          <w:color w:val="FF0000"/>
          <w:sz w:val="24"/>
          <w:highlight w:val="yellow"/>
          <w:u w:val="single"/>
        </w:rPr>
        <w:t>0</w:t>
      </w:r>
      <w:r>
        <w:rPr>
          <w:rFonts w:ascii="宋体" w:hAnsi="宋体" w:hint="eastAsia"/>
          <w:b/>
          <w:color w:val="FF0000"/>
          <w:sz w:val="24"/>
          <w:highlight w:val="yellow"/>
          <w:u w:val="single"/>
        </w:rPr>
        <w:t>日</w:t>
      </w:r>
      <w:r w:rsidR="00A41DF1">
        <w:rPr>
          <w:rFonts w:ascii="宋体" w:hAnsi="宋体" w:hint="eastAsia"/>
          <w:b/>
          <w:color w:val="FF0000"/>
          <w:sz w:val="24"/>
          <w:highlight w:val="yellow"/>
          <w:u w:val="single"/>
        </w:rPr>
        <w:t>9</w:t>
      </w:r>
      <w:r>
        <w:rPr>
          <w:rFonts w:ascii="宋体" w:hAnsi="宋体" w:hint="eastAsia"/>
          <w:b/>
          <w:color w:val="FF0000"/>
          <w:sz w:val="24"/>
          <w:highlight w:val="yellow"/>
          <w:u w:val="single"/>
        </w:rPr>
        <w:t>时</w:t>
      </w:r>
      <w:r w:rsidR="00A41DF1">
        <w:rPr>
          <w:rFonts w:ascii="宋体" w:hAnsi="宋体" w:hint="eastAsia"/>
          <w:b/>
          <w:color w:val="FF0000"/>
          <w:sz w:val="24"/>
          <w:highlight w:val="yellow"/>
          <w:u w:val="single"/>
        </w:rPr>
        <w:t>3</w:t>
      </w:r>
      <w:r>
        <w:rPr>
          <w:rFonts w:ascii="宋体" w:hAnsi="宋体"/>
          <w:b/>
          <w:color w:val="FF0000"/>
          <w:sz w:val="24"/>
          <w:highlight w:val="yellow"/>
          <w:u w:val="single"/>
        </w:rPr>
        <w:t>0</w:t>
      </w:r>
      <w:r>
        <w:rPr>
          <w:rFonts w:ascii="宋体" w:hAnsi="宋体" w:hint="eastAsia"/>
          <w:b/>
          <w:color w:val="FF0000"/>
          <w:sz w:val="24"/>
          <w:highlight w:val="yellow"/>
          <w:u w:val="single"/>
        </w:rPr>
        <w:t>分</w:t>
      </w:r>
      <w:r>
        <w:rPr>
          <w:rFonts w:ascii="宋体" w:hAnsi="宋体"/>
          <w:b/>
          <w:color w:val="FF0000"/>
          <w:sz w:val="24"/>
          <w:highlight w:val="yellow"/>
          <w:u w:val="single"/>
        </w:rPr>
        <w:t xml:space="preserve">  </w:t>
      </w:r>
    </w:p>
    <w:p w14:paraId="722E3155" w14:textId="77777777" w:rsidR="00947190" w:rsidRDefault="00000000">
      <w:pPr>
        <w:adjustRightInd w:val="0"/>
        <w:snapToGrid w:val="0"/>
        <w:spacing w:line="360" w:lineRule="auto"/>
        <w:ind w:firstLineChars="245" w:firstLine="590"/>
        <w:rPr>
          <w:rFonts w:ascii="宋体" w:hAnsi="宋体"/>
          <w:b/>
          <w:color w:val="FF0000"/>
          <w:sz w:val="24"/>
          <w:highlight w:val="yellow"/>
        </w:rPr>
      </w:pPr>
      <w:r>
        <w:rPr>
          <w:rFonts w:ascii="宋体" w:hAnsi="宋体" w:hint="eastAsia"/>
          <w:b/>
          <w:color w:val="FF0000"/>
          <w:sz w:val="24"/>
          <w:highlight w:val="yellow"/>
        </w:rPr>
        <w:t>2、地点：</w:t>
      </w:r>
      <w:r>
        <w:rPr>
          <w:rFonts w:ascii="宋体" w:hAnsi="宋体" w:hint="eastAsia"/>
          <w:b/>
          <w:color w:val="FF0000"/>
          <w:sz w:val="24"/>
          <w:highlight w:val="yellow"/>
          <w:u w:val="single"/>
        </w:rPr>
        <w:t>崇州大道60号</w:t>
      </w:r>
      <w:r>
        <w:rPr>
          <w:rFonts w:hAnsi="宋体" w:hint="eastAsia"/>
          <w:b/>
          <w:color w:val="FF0000"/>
          <w:kern w:val="0"/>
          <w:sz w:val="24"/>
          <w:highlight w:val="yellow"/>
          <w:u w:val="single"/>
        </w:rPr>
        <w:t>紫</w:t>
      </w:r>
      <w:proofErr w:type="gramStart"/>
      <w:r>
        <w:rPr>
          <w:rFonts w:hAnsi="宋体" w:hint="eastAsia"/>
          <w:b/>
          <w:color w:val="FF0000"/>
          <w:kern w:val="0"/>
          <w:sz w:val="24"/>
          <w:highlight w:val="yellow"/>
          <w:u w:val="single"/>
        </w:rPr>
        <w:t>琅</w:t>
      </w:r>
      <w:proofErr w:type="gramEnd"/>
      <w:r>
        <w:rPr>
          <w:rFonts w:hAnsi="宋体" w:hint="eastAsia"/>
          <w:b/>
          <w:color w:val="FF0000"/>
          <w:kern w:val="0"/>
          <w:sz w:val="24"/>
          <w:highlight w:val="yellow"/>
          <w:u w:val="single"/>
        </w:rPr>
        <w:t>科技城六号楼</w:t>
      </w:r>
      <w:r>
        <w:rPr>
          <w:rFonts w:ascii="宋体" w:hAnsi="宋体" w:hint="eastAsia"/>
          <w:b/>
          <w:color w:val="FF0000"/>
          <w:sz w:val="24"/>
          <w:highlight w:val="yellow"/>
          <w:u w:val="single"/>
        </w:rPr>
        <w:t>63</w:t>
      </w:r>
      <w:r>
        <w:rPr>
          <w:rFonts w:ascii="宋体" w:hAnsi="宋体"/>
          <w:b/>
          <w:color w:val="FF0000"/>
          <w:sz w:val="24"/>
          <w:highlight w:val="yellow"/>
          <w:u w:val="single"/>
        </w:rPr>
        <w:t>9</w:t>
      </w:r>
      <w:r>
        <w:rPr>
          <w:rFonts w:ascii="宋体" w:hAnsi="宋体" w:hint="eastAsia"/>
          <w:b/>
          <w:color w:val="FF0000"/>
          <w:sz w:val="24"/>
          <w:highlight w:val="yellow"/>
          <w:u w:val="single"/>
        </w:rPr>
        <w:t>会议室</w:t>
      </w:r>
    </w:p>
    <w:p w14:paraId="71277F4A" w14:textId="77777777" w:rsidR="00947190" w:rsidRDefault="00000000">
      <w:pPr>
        <w:adjustRightInd w:val="0"/>
        <w:snapToGrid w:val="0"/>
        <w:spacing w:line="360" w:lineRule="auto"/>
        <w:rPr>
          <w:rFonts w:ascii="宋体" w:hAnsi="宋体"/>
          <w:sz w:val="24"/>
        </w:rPr>
      </w:pPr>
      <w:r>
        <w:rPr>
          <w:rFonts w:ascii="宋体" w:hAnsi="宋体" w:hint="eastAsia"/>
          <w:sz w:val="24"/>
        </w:rPr>
        <w:t xml:space="preserve">    五、投标保证金：</w:t>
      </w:r>
    </w:p>
    <w:p w14:paraId="134B2C00" w14:textId="45541298" w:rsidR="00947190" w:rsidRDefault="00000000">
      <w:pPr>
        <w:adjustRightInd w:val="0"/>
        <w:snapToGrid w:val="0"/>
        <w:spacing w:line="360" w:lineRule="auto"/>
        <w:ind w:firstLineChars="200" w:firstLine="456"/>
        <w:rPr>
          <w:rFonts w:ascii="宋体" w:hAnsi="宋体"/>
          <w:spacing w:val="-6"/>
          <w:sz w:val="24"/>
        </w:rPr>
      </w:pPr>
      <w:r>
        <w:rPr>
          <w:rFonts w:ascii="宋体" w:hAnsi="宋体" w:hint="eastAsia"/>
          <w:spacing w:val="-6"/>
          <w:sz w:val="24"/>
        </w:rPr>
        <w:t>1、本工程投标保证金采用现金方式提交，金额为</w:t>
      </w:r>
      <w:r w:rsidR="005D1D27">
        <w:rPr>
          <w:rFonts w:ascii="宋体" w:hAnsi="宋体" w:hint="eastAsia"/>
          <w:spacing w:val="-6"/>
          <w:sz w:val="24"/>
        </w:rPr>
        <w:t>10000</w:t>
      </w:r>
      <w:r>
        <w:rPr>
          <w:rFonts w:ascii="宋体" w:hAnsi="宋体" w:hint="eastAsia"/>
          <w:spacing w:val="-6"/>
          <w:sz w:val="24"/>
        </w:rPr>
        <w:t>元，请各投标人将投标保证金密封在信封内（信封上应标明投标人名称），与投标文件一并提交。</w:t>
      </w:r>
    </w:p>
    <w:p w14:paraId="45E3C80D" w14:textId="77777777" w:rsidR="00947190" w:rsidRDefault="00000000">
      <w:pPr>
        <w:adjustRightInd w:val="0"/>
        <w:snapToGrid w:val="0"/>
        <w:spacing w:line="360" w:lineRule="auto"/>
        <w:ind w:firstLineChars="200" w:firstLine="456"/>
        <w:rPr>
          <w:rFonts w:ascii="宋体" w:hAnsi="宋体"/>
          <w:spacing w:val="-6"/>
          <w:sz w:val="24"/>
        </w:rPr>
      </w:pPr>
      <w:r>
        <w:rPr>
          <w:rFonts w:ascii="宋体" w:hAnsi="宋体" w:hint="eastAsia"/>
          <w:spacing w:val="-6"/>
          <w:sz w:val="24"/>
        </w:rPr>
        <w:t>2、未中选人的投标保证金当场退还。</w:t>
      </w:r>
    </w:p>
    <w:p w14:paraId="4E7E8293" w14:textId="77777777" w:rsidR="00947190" w:rsidRDefault="00000000">
      <w:pPr>
        <w:adjustRightInd w:val="0"/>
        <w:snapToGrid w:val="0"/>
        <w:spacing w:line="360" w:lineRule="auto"/>
        <w:ind w:firstLineChars="200" w:firstLine="456"/>
        <w:rPr>
          <w:rFonts w:ascii="宋体" w:hAnsi="宋体"/>
          <w:spacing w:val="-6"/>
          <w:sz w:val="24"/>
        </w:rPr>
      </w:pPr>
      <w:r>
        <w:rPr>
          <w:rFonts w:ascii="宋体" w:hAnsi="宋体" w:hint="eastAsia"/>
          <w:spacing w:val="-6"/>
          <w:sz w:val="24"/>
        </w:rPr>
        <w:t>3、中标人的投标保证金在签订合同时自动转为履约保证金，不足部分合同签订前予以补足；待工程竣工验收合格后退还（无息），若自动放弃中标项目，则投标保证金不予退还。</w:t>
      </w:r>
    </w:p>
    <w:p w14:paraId="666411CC" w14:textId="77777777" w:rsidR="00947190" w:rsidRDefault="00000000">
      <w:pPr>
        <w:adjustRightInd w:val="0"/>
        <w:snapToGrid w:val="0"/>
        <w:spacing w:line="360" w:lineRule="auto"/>
        <w:ind w:firstLineChars="200" w:firstLine="456"/>
        <w:rPr>
          <w:rFonts w:ascii="宋体" w:hAnsi="宋体"/>
          <w:spacing w:val="-6"/>
          <w:sz w:val="24"/>
        </w:rPr>
      </w:pPr>
      <w:r>
        <w:rPr>
          <w:rFonts w:ascii="宋体" w:hAnsi="宋体" w:hint="eastAsia"/>
          <w:spacing w:val="-6"/>
          <w:sz w:val="24"/>
        </w:rPr>
        <w:t>六、履约保证金</w:t>
      </w:r>
    </w:p>
    <w:p w14:paraId="280BBB7E" w14:textId="77777777" w:rsidR="00947190" w:rsidRDefault="00000000">
      <w:pPr>
        <w:adjustRightInd w:val="0"/>
        <w:snapToGrid w:val="0"/>
        <w:spacing w:line="360" w:lineRule="auto"/>
        <w:ind w:firstLineChars="200" w:firstLine="456"/>
        <w:rPr>
          <w:rFonts w:ascii="宋体" w:hAnsi="宋体"/>
          <w:spacing w:val="-6"/>
          <w:sz w:val="24"/>
        </w:rPr>
      </w:pPr>
      <w:r>
        <w:rPr>
          <w:rFonts w:ascii="宋体" w:hAnsi="宋体" w:hint="eastAsia"/>
          <w:spacing w:val="-6"/>
          <w:sz w:val="24"/>
        </w:rPr>
        <w:t>本工程履约保证金为人民币3万元，其中工期1万元，质量1万元，安全1万元。工期保证金在工程竣工验收合格后退还，质量和安装保证金在合同履行完毕后退还(无息)。</w:t>
      </w:r>
    </w:p>
    <w:p w14:paraId="65249854" w14:textId="77777777" w:rsidR="00947190" w:rsidRDefault="00000000">
      <w:pPr>
        <w:adjustRightInd w:val="0"/>
        <w:snapToGrid w:val="0"/>
        <w:spacing w:line="360" w:lineRule="auto"/>
        <w:ind w:firstLineChars="200" w:firstLine="456"/>
        <w:rPr>
          <w:rFonts w:ascii="宋体" w:hAnsi="宋体"/>
          <w:spacing w:val="-6"/>
          <w:sz w:val="24"/>
        </w:rPr>
      </w:pPr>
      <w:r>
        <w:rPr>
          <w:rFonts w:ascii="宋体" w:hAnsi="宋体" w:hint="eastAsia"/>
          <w:spacing w:val="-6"/>
          <w:sz w:val="24"/>
        </w:rPr>
        <w:t>七、付款方式：</w:t>
      </w:r>
    </w:p>
    <w:p w14:paraId="47F4BA43" w14:textId="77777777" w:rsidR="00947190" w:rsidRDefault="00000000">
      <w:pPr>
        <w:adjustRightInd w:val="0"/>
        <w:snapToGrid w:val="0"/>
        <w:spacing w:line="360" w:lineRule="auto"/>
        <w:ind w:firstLineChars="200" w:firstLine="456"/>
        <w:rPr>
          <w:rFonts w:ascii="宋体" w:hAnsi="宋体"/>
          <w:spacing w:val="-6"/>
          <w:sz w:val="24"/>
        </w:rPr>
      </w:pPr>
      <w:r>
        <w:rPr>
          <w:rFonts w:ascii="宋体" w:hAnsi="宋体" w:hint="eastAsia"/>
          <w:spacing w:val="-6"/>
          <w:sz w:val="24"/>
        </w:rPr>
        <w:t>1、工程施工费</w:t>
      </w:r>
    </w:p>
    <w:p w14:paraId="129A7DD3" w14:textId="2B0E50FA" w:rsidR="00947190" w:rsidRDefault="00000000">
      <w:pPr>
        <w:adjustRightInd w:val="0"/>
        <w:snapToGrid w:val="0"/>
        <w:spacing w:line="360" w:lineRule="auto"/>
        <w:ind w:firstLineChars="200" w:firstLine="456"/>
        <w:rPr>
          <w:rFonts w:ascii="宋体" w:hAnsi="宋体"/>
          <w:spacing w:val="-6"/>
          <w:sz w:val="24"/>
        </w:rPr>
      </w:pPr>
      <w:r>
        <w:rPr>
          <w:rFonts w:ascii="宋体" w:hAnsi="宋体" w:hint="eastAsia"/>
          <w:spacing w:val="-6"/>
          <w:sz w:val="24"/>
        </w:rPr>
        <w:t>（1）</w:t>
      </w:r>
      <w:r w:rsidR="006E6273">
        <w:rPr>
          <w:rFonts w:ascii="宋体" w:hAnsi="宋体" w:hint="eastAsia"/>
          <w:spacing w:val="-6"/>
          <w:sz w:val="24"/>
        </w:rPr>
        <w:t>临电</w:t>
      </w:r>
      <w:r>
        <w:rPr>
          <w:rFonts w:ascii="宋体" w:hAnsi="宋体" w:hint="eastAsia"/>
          <w:spacing w:val="-6"/>
          <w:sz w:val="24"/>
        </w:rPr>
        <w:t>工程完工且验收合格并通电后，发包人支付至累计已完工程造价的70%；</w:t>
      </w:r>
    </w:p>
    <w:p w14:paraId="4BD9C731" w14:textId="70953BD2" w:rsidR="00947190" w:rsidRDefault="00000000">
      <w:pPr>
        <w:adjustRightInd w:val="0"/>
        <w:snapToGrid w:val="0"/>
        <w:spacing w:line="360" w:lineRule="auto"/>
        <w:ind w:firstLineChars="200" w:firstLine="456"/>
        <w:rPr>
          <w:rFonts w:ascii="宋体" w:hAnsi="宋体"/>
          <w:spacing w:val="-6"/>
          <w:sz w:val="24"/>
        </w:rPr>
      </w:pPr>
      <w:r>
        <w:rPr>
          <w:rFonts w:ascii="宋体" w:hAnsi="宋体" w:hint="eastAsia"/>
          <w:spacing w:val="-6"/>
          <w:sz w:val="24"/>
        </w:rPr>
        <w:t xml:space="preserve">（2） </w:t>
      </w:r>
      <w:bookmarkStart w:id="2" w:name="_Hlk136936867"/>
      <w:r>
        <w:rPr>
          <w:rFonts w:ascii="宋体" w:hAnsi="宋体" w:hint="eastAsia"/>
          <w:spacing w:val="-6"/>
          <w:sz w:val="24"/>
        </w:rPr>
        <w:t>项目</w:t>
      </w:r>
      <w:r w:rsidR="006E6273">
        <w:rPr>
          <w:rFonts w:ascii="宋体" w:hAnsi="宋体" w:hint="eastAsia"/>
          <w:spacing w:val="-6"/>
          <w:sz w:val="24"/>
        </w:rPr>
        <w:t>整体</w:t>
      </w:r>
      <w:proofErr w:type="gramStart"/>
      <w:r>
        <w:rPr>
          <w:rFonts w:ascii="宋体" w:hAnsi="宋体" w:hint="eastAsia"/>
          <w:spacing w:val="-6"/>
          <w:sz w:val="24"/>
        </w:rPr>
        <w:t>竣备且</w:t>
      </w:r>
      <w:proofErr w:type="gramEnd"/>
      <w:r>
        <w:rPr>
          <w:rFonts w:ascii="宋体" w:hAnsi="宋体" w:hint="eastAsia"/>
          <w:spacing w:val="-6"/>
          <w:sz w:val="24"/>
        </w:rPr>
        <w:t>中标单位完成本地块的正式用电方案深化、审批通过，依据审计</w:t>
      </w:r>
      <w:r>
        <w:rPr>
          <w:rFonts w:ascii="宋体" w:hAnsi="宋体" w:hint="eastAsia"/>
          <w:spacing w:val="-6"/>
          <w:sz w:val="24"/>
        </w:rPr>
        <w:lastRenderedPageBreak/>
        <w:t>单位出具的初审报告金额，甲方支付至初审金额的80%</w:t>
      </w:r>
      <w:bookmarkEnd w:id="2"/>
      <w:r>
        <w:rPr>
          <w:rFonts w:ascii="宋体" w:hAnsi="宋体" w:hint="eastAsia"/>
          <w:spacing w:val="-6"/>
          <w:sz w:val="24"/>
        </w:rPr>
        <w:t>；</w:t>
      </w:r>
    </w:p>
    <w:p w14:paraId="7CBB7DD6" w14:textId="77777777" w:rsidR="00947190" w:rsidRDefault="00000000">
      <w:pPr>
        <w:adjustRightInd w:val="0"/>
        <w:snapToGrid w:val="0"/>
        <w:spacing w:line="360" w:lineRule="auto"/>
        <w:ind w:firstLineChars="200" w:firstLine="456"/>
        <w:rPr>
          <w:rFonts w:ascii="宋体" w:hAnsi="宋体"/>
          <w:spacing w:val="-6"/>
          <w:sz w:val="24"/>
        </w:rPr>
      </w:pPr>
      <w:r>
        <w:rPr>
          <w:rFonts w:ascii="宋体" w:hAnsi="宋体" w:hint="eastAsia"/>
          <w:spacing w:val="-6"/>
          <w:sz w:val="24"/>
        </w:rPr>
        <w:t>（3）结算审计完成后，甲方依据最终审计报告的金额支付至90%；</w:t>
      </w:r>
    </w:p>
    <w:p w14:paraId="3FD76F2E" w14:textId="77777777" w:rsidR="00947190" w:rsidRDefault="00000000">
      <w:pPr>
        <w:adjustRightInd w:val="0"/>
        <w:snapToGrid w:val="0"/>
        <w:spacing w:line="360" w:lineRule="auto"/>
        <w:ind w:firstLineChars="200" w:firstLine="456"/>
        <w:rPr>
          <w:rFonts w:ascii="宋体" w:hAnsi="宋体"/>
          <w:spacing w:val="-6"/>
          <w:sz w:val="24"/>
        </w:rPr>
      </w:pPr>
      <w:r>
        <w:rPr>
          <w:rFonts w:ascii="宋体" w:hAnsi="宋体" w:hint="eastAsia"/>
          <w:spacing w:val="-6"/>
          <w:sz w:val="24"/>
        </w:rPr>
        <w:t>（4）5%作为质保金（本工程质保期两年，质保期自正式通电之日起计算）；质保期第一年支付质保金的2%，质保期第二年支付质保金的3%。</w:t>
      </w:r>
    </w:p>
    <w:p w14:paraId="46D11C0A" w14:textId="77777777" w:rsidR="00947190" w:rsidRDefault="00000000">
      <w:pPr>
        <w:adjustRightInd w:val="0"/>
        <w:snapToGrid w:val="0"/>
        <w:spacing w:line="360" w:lineRule="auto"/>
        <w:ind w:firstLineChars="200" w:firstLine="456"/>
        <w:rPr>
          <w:rFonts w:ascii="宋体" w:hAnsi="宋体"/>
          <w:spacing w:val="-6"/>
          <w:sz w:val="24"/>
        </w:rPr>
      </w:pPr>
      <w:r>
        <w:rPr>
          <w:rFonts w:ascii="宋体" w:hAnsi="宋体" w:hint="eastAsia"/>
          <w:spacing w:val="-6"/>
          <w:sz w:val="24"/>
        </w:rPr>
        <w:t>（5）5%作设备使用及安全保证金，待设备使用及合同履行完成结束后退还(无息)。</w:t>
      </w:r>
    </w:p>
    <w:p w14:paraId="5F2D8DCA" w14:textId="77777777" w:rsidR="00947190" w:rsidRDefault="00000000">
      <w:pPr>
        <w:adjustRightInd w:val="0"/>
        <w:snapToGrid w:val="0"/>
        <w:spacing w:line="360" w:lineRule="auto"/>
        <w:ind w:firstLineChars="200" w:firstLine="456"/>
        <w:rPr>
          <w:rFonts w:ascii="宋体" w:hAnsi="宋体"/>
          <w:spacing w:val="-6"/>
          <w:sz w:val="24"/>
        </w:rPr>
      </w:pPr>
      <w:r>
        <w:rPr>
          <w:rFonts w:ascii="宋体" w:hAnsi="宋体" w:hint="eastAsia"/>
          <w:spacing w:val="-6"/>
          <w:sz w:val="24"/>
        </w:rPr>
        <w:t>3、上述“1”、“2”每次申请工程款时需按照增值税相关规定，同时提供发票和完税证明。</w:t>
      </w:r>
    </w:p>
    <w:p w14:paraId="71A55645" w14:textId="77777777" w:rsidR="00947190" w:rsidRDefault="00000000">
      <w:pPr>
        <w:adjustRightInd w:val="0"/>
        <w:snapToGrid w:val="0"/>
        <w:spacing w:line="360" w:lineRule="auto"/>
        <w:ind w:firstLineChars="200" w:firstLine="480"/>
        <w:rPr>
          <w:rFonts w:ascii="宋体" w:hAnsi="宋体"/>
          <w:sz w:val="24"/>
        </w:rPr>
      </w:pPr>
      <w:r>
        <w:rPr>
          <w:rFonts w:ascii="宋体" w:hAnsi="宋体" w:hint="eastAsia"/>
          <w:sz w:val="24"/>
        </w:rPr>
        <w:t>八、无论投标结果如何，投标人自行承担与投标相应有关的全部费用。标书费300元/份，随投标文件在投标时一并递交，售后不退。</w:t>
      </w:r>
    </w:p>
    <w:p w14:paraId="6EEB97BD" w14:textId="77777777" w:rsidR="00947190" w:rsidRDefault="00000000">
      <w:pPr>
        <w:adjustRightInd w:val="0"/>
        <w:snapToGrid w:val="0"/>
        <w:spacing w:line="360" w:lineRule="auto"/>
        <w:ind w:firstLineChars="200" w:firstLine="480"/>
        <w:rPr>
          <w:rFonts w:ascii="宋体" w:hAnsi="宋体"/>
          <w:sz w:val="24"/>
        </w:rPr>
      </w:pPr>
      <w:r>
        <w:rPr>
          <w:rFonts w:ascii="宋体" w:hAnsi="宋体" w:hint="eastAsia"/>
          <w:sz w:val="24"/>
        </w:rPr>
        <w:t>九、投标文件</w:t>
      </w:r>
    </w:p>
    <w:p w14:paraId="5F292578" w14:textId="77777777" w:rsidR="00947190" w:rsidRDefault="00000000">
      <w:pPr>
        <w:adjustRightInd w:val="0"/>
        <w:snapToGrid w:val="0"/>
        <w:spacing w:line="360" w:lineRule="auto"/>
        <w:ind w:firstLineChars="200" w:firstLine="480"/>
        <w:rPr>
          <w:rFonts w:ascii="宋体" w:hAnsi="宋体"/>
          <w:sz w:val="24"/>
        </w:rPr>
      </w:pPr>
      <w:r>
        <w:rPr>
          <w:rFonts w:ascii="宋体" w:hAnsi="宋体" w:hint="eastAsia"/>
          <w:sz w:val="24"/>
        </w:rPr>
        <w:t>1、投标文件应包括：</w:t>
      </w:r>
    </w:p>
    <w:p w14:paraId="488F5784" w14:textId="77777777" w:rsidR="00947190" w:rsidRDefault="00000000">
      <w:pPr>
        <w:adjustRightInd w:val="0"/>
        <w:snapToGrid w:val="0"/>
        <w:spacing w:line="360" w:lineRule="auto"/>
        <w:ind w:firstLineChars="300" w:firstLine="720"/>
        <w:rPr>
          <w:rFonts w:ascii="宋体" w:hAnsi="宋体"/>
          <w:sz w:val="24"/>
        </w:rPr>
      </w:pPr>
      <w:r>
        <w:rPr>
          <w:rFonts w:ascii="Calibri" w:hAnsi="Calibri" w:cs="Calibri"/>
          <w:sz w:val="24"/>
        </w:rPr>
        <w:t>①</w:t>
      </w:r>
      <w:r>
        <w:rPr>
          <w:rFonts w:ascii="宋体" w:hAnsi="宋体" w:hint="eastAsia"/>
          <w:sz w:val="24"/>
        </w:rPr>
        <w:t>价格标：</w:t>
      </w:r>
    </w:p>
    <w:p w14:paraId="3E1D4483" w14:textId="77777777" w:rsidR="00947190" w:rsidRDefault="00000000">
      <w:pPr>
        <w:adjustRightInd w:val="0"/>
        <w:snapToGrid w:val="0"/>
        <w:spacing w:line="360" w:lineRule="auto"/>
        <w:ind w:firstLineChars="266" w:firstLine="638"/>
        <w:rPr>
          <w:rFonts w:ascii="宋体" w:hAnsi="宋体"/>
          <w:sz w:val="24"/>
        </w:rPr>
      </w:pPr>
      <w:r>
        <w:rPr>
          <w:rFonts w:ascii="宋体" w:hAnsi="宋体" w:hint="eastAsia"/>
          <w:sz w:val="24"/>
        </w:rPr>
        <w:t>（1）法定代表人身份证明书（见附件一）；</w:t>
      </w:r>
    </w:p>
    <w:p w14:paraId="03DA1C1A" w14:textId="77777777" w:rsidR="00947190" w:rsidRDefault="00000000">
      <w:pPr>
        <w:adjustRightInd w:val="0"/>
        <w:snapToGrid w:val="0"/>
        <w:spacing w:line="360" w:lineRule="auto"/>
        <w:rPr>
          <w:rFonts w:ascii="宋体" w:hAnsi="宋体"/>
          <w:sz w:val="24"/>
        </w:rPr>
      </w:pPr>
      <w:r>
        <w:rPr>
          <w:rFonts w:ascii="宋体" w:hAnsi="宋体" w:hint="eastAsia"/>
          <w:sz w:val="24"/>
        </w:rPr>
        <w:t xml:space="preserve">  　 （2）授权委托书(如有授权)（见附件二）；</w:t>
      </w:r>
    </w:p>
    <w:p w14:paraId="6174C1FF" w14:textId="77777777" w:rsidR="00947190" w:rsidRDefault="00000000">
      <w:pPr>
        <w:adjustRightInd w:val="0"/>
        <w:snapToGrid w:val="0"/>
        <w:spacing w:line="360" w:lineRule="auto"/>
        <w:rPr>
          <w:rFonts w:ascii="宋体" w:hAnsi="宋体"/>
          <w:sz w:val="24"/>
        </w:rPr>
      </w:pPr>
      <w:r>
        <w:rPr>
          <w:rFonts w:ascii="宋体" w:hAnsi="宋体" w:hint="eastAsia"/>
          <w:sz w:val="24"/>
        </w:rPr>
        <w:t xml:space="preserve">  　 （3）投标函（见附件三）；</w:t>
      </w:r>
    </w:p>
    <w:p w14:paraId="57434873" w14:textId="77777777" w:rsidR="00947190" w:rsidRDefault="00000000">
      <w:pPr>
        <w:adjustRightInd w:val="0"/>
        <w:snapToGrid w:val="0"/>
        <w:spacing w:line="360" w:lineRule="auto"/>
        <w:rPr>
          <w:rFonts w:ascii="宋体" w:hAnsi="宋体"/>
          <w:sz w:val="24"/>
        </w:rPr>
      </w:pPr>
      <w:r>
        <w:rPr>
          <w:rFonts w:ascii="宋体" w:hAnsi="宋体" w:hint="eastAsia"/>
          <w:sz w:val="24"/>
        </w:rPr>
        <w:t xml:space="preserve">  　 （4）投标报价清单（见附件四）；　</w:t>
      </w:r>
    </w:p>
    <w:p w14:paraId="4B3F446F" w14:textId="77777777" w:rsidR="00947190" w:rsidRDefault="00000000">
      <w:pPr>
        <w:adjustRightInd w:val="0"/>
        <w:snapToGrid w:val="0"/>
        <w:spacing w:line="360" w:lineRule="auto"/>
        <w:ind w:firstLineChars="300" w:firstLine="720"/>
        <w:rPr>
          <w:rFonts w:ascii="宋体" w:hAnsi="宋体"/>
          <w:sz w:val="24"/>
        </w:rPr>
      </w:pPr>
      <w:r>
        <w:rPr>
          <w:rFonts w:ascii="Calibri" w:hAnsi="Calibri" w:cs="Calibri"/>
          <w:sz w:val="24"/>
        </w:rPr>
        <w:t>②</w:t>
      </w:r>
      <w:r>
        <w:rPr>
          <w:rFonts w:ascii="宋体" w:hAnsi="宋体" w:hint="eastAsia"/>
          <w:sz w:val="24"/>
        </w:rPr>
        <w:t>资格证明材料标：</w:t>
      </w:r>
    </w:p>
    <w:p w14:paraId="55313C4D" w14:textId="77777777" w:rsidR="00947190" w:rsidRDefault="00000000">
      <w:pPr>
        <w:adjustRightInd w:val="0"/>
        <w:snapToGrid w:val="0"/>
        <w:spacing w:line="360" w:lineRule="auto"/>
        <w:ind w:firstLineChars="300" w:firstLine="720"/>
        <w:rPr>
          <w:rFonts w:ascii="宋体" w:hAnsi="宋体"/>
          <w:sz w:val="24"/>
        </w:rPr>
      </w:pPr>
      <w:r>
        <w:rPr>
          <w:rFonts w:ascii="宋体" w:hAnsi="宋体" w:hint="eastAsia"/>
          <w:sz w:val="24"/>
        </w:rPr>
        <w:t>(1）企业法人营业执照（副本）；</w:t>
      </w:r>
    </w:p>
    <w:p w14:paraId="5CE337FA" w14:textId="77777777" w:rsidR="00947190" w:rsidRDefault="00000000">
      <w:pPr>
        <w:adjustRightInd w:val="0"/>
        <w:snapToGrid w:val="0"/>
        <w:spacing w:line="360" w:lineRule="auto"/>
        <w:ind w:firstLineChars="300" w:firstLine="720"/>
        <w:rPr>
          <w:rFonts w:ascii="宋体" w:hAnsi="宋体"/>
          <w:sz w:val="24"/>
        </w:rPr>
      </w:pPr>
      <w:r>
        <w:rPr>
          <w:rFonts w:ascii="宋体" w:hAnsi="宋体" w:hint="eastAsia"/>
          <w:sz w:val="24"/>
        </w:rPr>
        <w:t>(2）企业资质证书（副本）；</w:t>
      </w:r>
    </w:p>
    <w:p w14:paraId="13E76224" w14:textId="77777777" w:rsidR="00947190" w:rsidRDefault="00000000">
      <w:pPr>
        <w:adjustRightInd w:val="0"/>
        <w:snapToGrid w:val="0"/>
        <w:spacing w:line="360" w:lineRule="auto"/>
        <w:ind w:firstLineChars="300" w:firstLine="720"/>
        <w:rPr>
          <w:rFonts w:ascii="宋体" w:hAnsi="宋体"/>
          <w:sz w:val="24"/>
        </w:rPr>
      </w:pPr>
      <w:r>
        <w:rPr>
          <w:rFonts w:ascii="宋体" w:hAnsi="宋体" w:hint="eastAsia"/>
          <w:sz w:val="24"/>
        </w:rPr>
        <w:t>(3）企业安全生产许可证（副本）；</w:t>
      </w:r>
    </w:p>
    <w:p w14:paraId="2EACBD45" w14:textId="77777777" w:rsidR="00947190" w:rsidRDefault="00000000">
      <w:pPr>
        <w:adjustRightInd w:val="0"/>
        <w:snapToGrid w:val="0"/>
        <w:spacing w:line="360" w:lineRule="auto"/>
        <w:ind w:firstLineChars="300" w:firstLine="720"/>
        <w:rPr>
          <w:rFonts w:ascii="宋体" w:hAnsi="宋体"/>
          <w:sz w:val="24"/>
        </w:rPr>
      </w:pPr>
      <w:r>
        <w:rPr>
          <w:rFonts w:ascii="宋体" w:hAnsi="宋体" w:hint="eastAsia"/>
          <w:sz w:val="24"/>
        </w:rPr>
        <w:t>(4）项目负责人资质证书（机电工程二级注册建造师）；</w:t>
      </w:r>
    </w:p>
    <w:p w14:paraId="33E5D0C4" w14:textId="77777777" w:rsidR="00947190" w:rsidRDefault="00000000">
      <w:pPr>
        <w:adjustRightInd w:val="0"/>
        <w:snapToGrid w:val="0"/>
        <w:spacing w:line="360" w:lineRule="auto"/>
        <w:ind w:firstLineChars="300" w:firstLine="720"/>
        <w:rPr>
          <w:rFonts w:ascii="宋体" w:hAnsi="宋体"/>
          <w:sz w:val="24"/>
        </w:rPr>
      </w:pPr>
      <w:r>
        <w:rPr>
          <w:rFonts w:ascii="宋体" w:hAnsi="宋体" w:hint="eastAsia"/>
          <w:sz w:val="24"/>
        </w:rPr>
        <w:t>(5）项目负责人安全生产考核合格证（B证）</w:t>
      </w:r>
    </w:p>
    <w:p w14:paraId="1286BABC" w14:textId="77777777" w:rsidR="00947190" w:rsidRDefault="00000000">
      <w:pPr>
        <w:adjustRightInd w:val="0"/>
        <w:snapToGrid w:val="0"/>
        <w:spacing w:line="360" w:lineRule="auto"/>
        <w:ind w:firstLineChars="300" w:firstLine="723"/>
        <w:rPr>
          <w:rFonts w:ascii="宋体" w:hAnsi="宋体"/>
          <w:b/>
          <w:bCs/>
          <w:sz w:val="24"/>
        </w:rPr>
      </w:pPr>
      <w:r>
        <w:rPr>
          <w:rFonts w:ascii="宋体" w:hAnsi="宋体" w:hint="eastAsia"/>
          <w:b/>
          <w:bCs/>
          <w:sz w:val="24"/>
        </w:rPr>
        <w:t>【上述（1）-（5）项材料需提交复印件，并加盖单位公章。]】</w:t>
      </w:r>
    </w:p>
    <w:p w14:paraId="55B6755E" w14:textId="77777777" w:rsidR="00947190" w:rsidRDefault="00000000">
      <w:pPr>
        <w:adjustRightInd w:val="0"/>
        <w:snapToGrid w:val="0"/>
        <w:spacing w:line="360" w:lineRule="auto"/>
        <w:ind w:firstLineChars="300" w:firstLine="720"/>
        <w:rPr>
          <w:rFonts w:ascii="宋体" w:hAnsi="宋体"/>
          <w:sz w:val="24"/>
        </w:rPr>
      </w:pPr>
      <w:r>
        <w:rPr>
          <w:rFonts w:ascii="Calibri" w:hAnsi="Calibri" w:cs="Calibri"/>
          <w:sz w:val="24"/>
        </w:rPr>
        <w:t>③</w:t>
      </w:r>
      <w:r>
        <w:rPr>
          <w:rFonts w:ascii="Calibri" w:hAnsi="Calibri" w:cs="Calibri" w:hint="eastAsia"/>
          <w:sz w:val="24"/>
        </w:rPr>
        <w:t>技术标：</w:t>
      </w:r>
      <w:r>
        <w:rPr>
          <w:rFonts w:ascii="宋体" w:hAnsi="宋体" w:hint="eastAsia"/>
          <w:sz w:val="24"/>
        </w:rPr>
        <w:t xml:space="preserve">临时用电方案。   </w:t>
      </w:r>
    </w:p>
    <w:p w14:paraId="53C18465" w14:textId="77777777" w:rsidR="00947190" w:rsidRDefault="00000000">
      <w:pPr>
        <w:adjustRightInd w:val="0"/>
        <w:snapToGrid w:val="0"/>
        <w:spacing w:line="360" w:lineRule="auto"/>
        <w:ind w:firstLineChars="200" w:firstLine="480"/>
        <w:rPr>
          <w:rFonts w:ascii="宋体" w:hAnsi="宋体"/>
          <w:sz w:val="24"/>
        </w:rPr>
      </w:pPr>
      <w:r>
        <w:rPr>
          <w:rFonts w:ascii="宋体" w:hAnsi="宋体" w:hint="eastAsia"/>
          <w:sz w:val="24"/>
        </w:rPr>
        <w:t>2、投标文件份数：正本壹份，副本贰份，合计叁份。</w:t>
      </w:r>
    </w:p>
    <w:p w14:paraId="4200EA16" w14:textId="77777777" w:rsidR="00947190" w:rsidRDefault="00000000">
      <w:pPr>
        <w:adjustRightInd w:val="0"/>
        <w:snapToGrid w:val="0"/>
        <w:spacing w:line="360" w:lineRule="auto"/>
        <w:ind w:firstLineChars="200" w:firstLine="480"/>
        <w:rPr>
          <w:rFonts w:ascii="宋体" w:hAnsi="宋体"/>
          <w:sz w:val="24"/>
        </w:rPr>
      </w:pPr>
      <w:r>
        <w:rPr>
          <w:rFonts w:ascii="宋体" w:hAnsi="宋体" w:hint="eastAsia"/>
          <w:sz w:val="24"/>
        </w:rPr>
        <w:t>3、投标文件应分三部分密封，分别为“价格标”、“资格证明材料标”、“技术标”。并在封口处加盖单位公章，否则该报价文件不予接受。相同标件正副本装在一个密封袋中。</w:t>
      </w:r>
    </w:p>
    <w:p w14:paraId="38212E33" w14:textId="77777777" w:rsidR="00947190" w:rsidRDefault="00000000">
      <w:pPr>
        <w:adjustRightInd w:val="0"/>
        <w:snapToGrid w:val="0"/>
        <w:spacing w:line="360" w:lineRule="auto"/>
        <w:ind w:firstLineChars="200" w:firstLine="480"/>
        <w:rPr>
          <w:rFonts w:ascii="宋体" w:hAnsi="宋体"/>
          <w:sz w:val="24"/>
        </w:rPr>
      </w:pPr>
      <w:r>
        <w:rPr>
          <w:rFonts w:ascii="宋体" w:hAnsi="宋体" w:hint="eastAsia"/>
          <w:sz w:val="24"/>
        </w:rPr>
        <w:t>4、投标人提交的投标资料应当对招标文件有关工期、投标有效期、质量要求、技术标准和要求、招标范围等实质性内容做出响应，另外</w:t>
      </w:r>
      <w:proofErr w:type="gramStart"/>
      <w:r>
        <w:rPr>
          <w:rFonts w:ascii="宋体" w:hAnsi="宋体" w:hint="eastAsia"/>
          <w:sz w:val="24"/>
        </w:rPr>
        <w:t>技术标需包含</w:t>
      </w:r>
      <w:proofErr w:type="gramEnd"/>
      <w:r>
        <w:rPr>
          <w:rFonts w:ascii="宋体" w:hAnsi="宋体" w:hint="eastAsia"/>
          <w:sz w:val="24"/>
        </w:rPr>
        <w:t>临电设计方案和平面</w:t>
      </w:r>
      <w:r>
        <w:rPr>
          <w:rFonts w:ascii="宋体" w:hAnsi="宋体" w:hint="eastAsia"/>
          <w:sz w:val="24"/>
        </w:rPr>
        <w:lastRenderedPageBreak/>
        <w:t>布置图纸。</w:t>
      </w:r>
    </w:p>
    <w:p w14:paraId="6BF63D0E" w14:textId="77777777" w:rsidR="00947190" w:rsidRDefault="00000000">
      <w:pPr>
        <w:adjustRightInd w:val="0"/>
        <w:snapToGrid w:val="0"/>
        <w:spacing w:line="360" w:lineRule="auto"/>
        <w:ind w:firstLineChars="200" w:firstLine="480"/>
        <w:jc w:val="left"/>
        <w:rPr>
          <w:rFonts w:ascii="宋体" w:hAnsi="宋体"/>
          <w:sz w:val="24"/>
        </w:rPr>
      </w:pPr>
      <w:r>
        <w:rPr>
          <w:rFonts w:ascii="宋体" w:hAnsi="宋体" w:hint="eastAsia"/>
          <w:sz w:val="24"/>
        </w:rPr>
        <w:t>十、评标办法</w:t>
      </w:r>
    </w:p>
    <w:p w14:paraId="60913CD1" w14:textId="77777777" w:rsidR="00947190" w:rsidRDefault="00000000">
      <w:pPr>
        <w:adjustRightInd w:val="0"/>
        <w:snapToGrid w:val="0"/>
        <w:spacing w:line="360" w:lineRule="auto"/>
        <w:ind w:firstLineChars="200" w:firstLine="480"/>
        <w:rPr>
          <w:rFonts w:ascii="宋体" w:hAnsi="宋体"/>
          <w:sz w:val="24"/>
        </w:rPr>
      </w:pPr>
      <w:r>
        <w:rPr>
          <w:rFonts w:ascii="宋体" w:hAnsi="宋体" w:hint="eastAsia"/>
          <w:sz w:val="24"/>
        </w:rPr>
        <w:t>1、合理最低价法，即技术标合格、报价最低且合理者为中标人。</w:t>
      </w:r>
    </w:p>
    <w:p w14:paraId="3ED70C25" w14:textId="77777777" w:rsidR="00947190" w:rsidRDefault="00000000">
      <w:pPr>
        <w:widowControl/>
        <w:adjustRightInd w:val="0"/>
        <w:snapToGrid w:val="0"/>
        <w:spacing w:line="360" w:lineRule="auto"/>
        <w:ind w:firstLineChars="200" w:firstLine="480"/>
        <w:jc w:val="left"/>
        <w:rPr>
          <w:rFonts w:ascii="宋体" w:hAnsi="宋体"/>
          <w:sz w:val="24"/>
        </w:rPr>
      </w:pPr>
      <w:r>
        <w:rPr>
          <w:rFonts w:ascii="宋体" w:hAnsi="宋体" w:cs="宋体" w:hint="eastAsia"/>
          <w:bCs/>
          <w:kern w:val="0"/>
          <w:sz w:val="24"/>
        </w:rPr>
        <w:t>2、确定中标候选人及中标价</w:t>
      </w:r>
    </w:p>
    <w:p w14:paraId="5AF9C8B2" w14:textId="77777777" w:rsidR="00947190" w:rsidRDefault="00000000">
      <w:pPr>
        <w:widowControl/>
        <w:adjustRightInd w:val="0"/>
        <w:snapToGrid w:val="0"/>
        <w:spacing w:line="360" w:lineRule="auto"/>
        <w:ind w:firstLineChars="200" w:firstLine="480"/>
        <w:jc w:val="left"/>
        <w:rPr>
          <w:rFonts w:ascii="宋体" w:hAnsi="宋体" w:cs="宋体"/>
          <w:bCs/>
          <w:kern w:val="0"/>
          <w:sz w:val="24"/>
        </w:rPr>
      </w:pPr>
      <w:r>
        <w:rPr>
          <w:rFonts w:ascii="宋体" w:hAnsi="宋体" w:cs="宋体" w:hint="eastAsia"/>
          <w:bCs/>
          <w:kern w:val="0"/>
          <w:sz w:val="24"/>
        </w:rPr>
        <w:t>报价最低者为第一中标候选人；中标价为其投标报价。若报价有相同时，则采取现场抽签的方式确定。</w:t>
      </w:r>
    </w:p>
    <w:p w14:paraId="3B954C07" w14:textId="77777777" w:rsidR="00947190" w:rsidRDefault="00000000">
      <w:pPr>
        <w:adjustRightInd w:val="0"/>
        <w:snapToGrid w:val="0"/>
        <w:spacing w:line="360" w:lineRule="auto"/>
        <w:ind w:firstLineChars="200" w:firstLine="480"/>
        <w:rPr>
          <w:rFonts w:ascii="宋体" w:hAnsi="宋体"/>
          <w:sz w:val="24"/>
        </w:rPr>
      </w:pPr>
      <w:r>
        <w:rPr>
          <w:rFonts w:ascii="宋体" w:hAnsi="宋体" w:hint="eastAsia"/>
          <w:sz w:val="24"/>
        </w:rPr>
        <w:t>十一、合同条款（见附件五）</w:t>
      </w:r>
    </w:p>
    <w:p w14:paraId="69926994" w14:textId="77777777" w:rsidR="00947190" w:rsidRDefault="00947190">
      <w:pPr>
        <w:adjustRightInd w:val="0"/>
        <w:snapToGrid w:val="0"/>
        <w:spacing w:line="360" w:lineRule="auto"/>
        <w:rPr>
          <w:rFonts w:ascii="宋体" w:hAnsi="宋体"/>
          <w:sz w:val="24"/>
        </w:rPr>
      </w:pPr>
    </w:p>
    <w:p w14:paraId="30E94615" w14:textId="77777777" w:rsidR="00947190" w:rsidRDefault="00000000">
      <w:pPr>
        <w:adjustRightInd w:val="0"/>
        <w:snapToGrid w:val="0"/>
        <w:spacing w:line="360" w:lineRule="auto"/>
        <w:rPr>
          <w:rFonts w:ascii="宋体" w:hAnsi="宋体"/>
          <w:sz w:val="24"/>
        </w:rPr>
      </w:pPr>
      <w:r>
        <w:rPr>
          <w:rFonts w:ascii="宋体" w:hAnsi="宋体" w:hint="eastAsia"/>
          <w:sz w:val="24"/>
        </w:rPr>
        <w:t>招标人：南通市中央创新区</w:t>
      </w:r>
      <w:proofErr w:type="gramStart"/>
      <w:r>
        <w:rPr>
          <w:rFonts w:ascii="宋体" w:hAnsi="宋体" w:hint="eastAsia"/>
          <w:sz w:val="24"/>
        </w:rPr>
        <w:t>科创产业</w:t>
      </w:r>
      <w:proofErr w:type="gramEnd"/>
      <w:r>
        <w:rPr>
          <w:rFonts w:ascii="宋体" w:hAnsi="宋体" w:hint="eastAsia"/>
          <w:sz w:val="24"/>
        </w:rPr>
        <w:t>发展有限公司</w:t>
      </w:r>
    </w:p>
    <w:p w14:paraId="00325C04" w14:textId="77777777" w:rsidR="00947190" w:rsidRDefault="00000000">
      <w:pPr>
        <w:adjustRightInd w:val="0"/>
        <w:snapToGrid w:val="0"/>
        <w:spacing w:line="360" w:lineRule="auto"/>
        <w:rPr>
          <w:rFonts w:ascii="宋体" w:hAnsi="宋体"/>
          <w:sz w:val="24"/>
        </w:rPr>
      </w:pPr>
      <w:r>
        <w:rPr>
          <w:rFonts w:ascii="宋体" w:hAnsi="宋体" w:hint="eastAsia"/>
          <w:sz w:val="24"/>
        </w:rPr>
        <w:t>联系人：夏鹏              电话：13962914101</w:t>
      </w:r>
    </w:p>
    <w:p w14:paraId="2700A466" w14:textId="77777777" w:rsidR="00947190" w:rsidRDefault="00000000">
      <w:pPr>
        <w:adjustRightInd w:val="0"/>
        <w:snapToGrid w:val="0"/>
        <w:spacing w:line="360" w:lineRule="auto"/>
        <w:rPr>
          <w:rFonts w:ascii="宋体" w:hAnsi="宋体"/>
          <w:sz w:val="24"/>
        </w:rPr>
      </w:pPr>
      <w:r>
        <w:rPr>
          <w:rFonts w:ascii="宋体" w:hAnsi="宋体" w:hint="eastAsia"/>
          <w:sz w:val="24"/>
        </w:rPr>
        <w:t>招标代理：上海申邑工程咨询有限公司</w:t>
      </w:r>
    </w:p>
    <w:p w14:paraId="5EAFB791" w14:textId="77777777" w:rsidR="00947190" w:rsidRDefault="00000000">
      <w:pPr>
        <w:adjustRightInd w:val="0"/>
        <w:snapToGrid w:val="0"/>
        <w:spacing w:line="360" w:lineRule="auto"/>
        <w:rPr>
          <w:rFonts w:ascii="宋体" w:hAnsi="宋体"/>
          <w:sz w:val="24"/>
        </w:rPr>
      </w:pPr>
      <w:r>
        <w:rPr>
          <w:rFonts w:ascii="宋体" w:hAnsi="宋体" w:hint="eastAsia"/>
          <w:sz w:val="24"/>
        </w:rPr>
        <w:t>地址：南通市桃</w:t>
      </w:r>
      <w:proofErr w:type="gramStart"/>
      <w:r>
        <w:rPr>
          <w:rFonts w:ascii="宋体" w:hAnsi="宋体" w:hint="eastAsia"/>
          <w:sz w:val="24"/>
        </w:rPr>
        <w:t>坞</w:t>
      </w:r>
      <w:proofErr w:type="gramEnd"/>
      <w:r>
        <w:rPr>
          <w:rFonts w:ascii="宋体" w:hAnsi="宋体" w:hint="eastAsia"/>
          <w:sz w:val="24"/>
        </w:rPr>
        <w:t>路2号友谊大厦10楼</w:t>
      </w:r>
    </w:p>
    <w:p w14:paraId="16222E17" w14:textId="77777777" w:rsidR="00947190" w:rsidRDefault="00000000">
      <w:pPr>
        <w:adjustRightInd w:val="0"/>
        <w:snapToGrid w:val="0"/>
        <w:spacing w:line="360" w:lineRule="auto"/>
        <w:rPr>
          <w:rFonts w:ascii="宋体" w:hAnsi="宋体"/>
          <w:sz w:val="24"/>
        </w:rPr>
      </w:pPr>
      <w:r>
        <w:rPr>
          <w:rFonts w:ascii="宋体" w:hAnsi="宋体" w:hint="eastAsia"/>
          <w:sz w:val="24"/>
        </w:rPr>
        <w:t>联系人：</w:t>
      </w:r>
      <w:proofErr w:type="gramStart"/>
      <w:r>
        <w:rPr>
          <w:rFonts w:ascii="宋体" w:hAnsi="宋体" w:hint="eastAsia"/>
          <w:sz w:val="24"/>
        </w:rPr>
        <w:t>朱工</w:t>
      </w:r>
      <w:proofErr w:type="gramEnd"/>
      <w:r>
        <w:rPr>
          <w:rFonts w:ascii="宋体" w:hAnsi="宋体" w:hint="eastAsia"/>
          <w:sz w:val="24"/>
        </w:rPr>
        <w:t xml:space="preserve">              电话：15950865955</w:t>
      </w:r>
    </w:p>
    <w:p w14:paraId="384ED7DC" w14:textId="77777777" w:rsidR="00947190" w:rsidRDefault="00947190">
      <w:pPr>
        <w:adjustRightInd w:val="0"/>
        <w:snapToGrid w:val="0"/>
        <w:spacing w:line="360" w:lineRule="auto"/>
        <w:rPr>
          <w:rFonts w:ascii="宋体" w:hAnsi="宋体"/>
          <w:sz w:val="24"/>
        </w:rPr>
      </w:pPr>
    </w:p>
    <w:p w14:paraId="43BBF2E8" w14:textId="1974913E" w:rsidR="00947190" w:rsidRDefault="00000000">
      <w:pPr>
        <w:adjustRightInd w:val="0"/>
        <w:snapToGrid w:val="0"/>
        <w:spacing w:line="360" w:lineRule="auto"/>
        <w:ind w:firstLineChars="2450" w:firstLine="5880"/>
        <w:rPr>
          <w:rFonts w:ascii="宋体" w:hAnsi="宋体"/>
          <w:b/>
          <w:bCs/>
        </w:rPr>
      </w:pPr>
      <w:r>
        <w:rPr>
          <w:rFonts w:ascii="宋体" w:hAnsi="宋体" w:hint="eastAsia"/>
          <w:sz w:val="24"/>
          <w:highlight w:val="yellow"/>
        </w:rPr>
        <w:t xml:space="preserve"> 二〇二三年</w:t>
      </w:r>
      <w:r w:rsidR="00A41DF1">
        <w:rPr>
          <w:rFonts w:ascii="宋体" w:hAnsi="宋体" w:hint="eastAsia"/>
          <w:sz w:val="24"/>
          <w:highlight w:val="yellow"/>
        </w:rPr>
        <w:t>六</w:t>
      </w:r>
      <w:r>
        <w:rPr>
          <w:rFonts w:ascii="宋体" w:hAnsi="宋体" w:hint="eastAsia"/>
          <w:sz w:val="24"/>
          <w:highlight w:val="yellow"/>
        </w:rPr>
        <w:t>月</w:t>
      </w:r>
      <w:r w:rsidR="00D613E1">
        <w:rPr>
          <w:rFonts w:ascii="宋体" w:hAnsi="宋体" w:hint="eastAsia"/>
          <w:sz w:val="24"/>
          <w:highlight w:val="yellow"/>
        </w:rPr>
        <w:t>二十</w:t>
      </w:r>
      <w:r>
        <w:rPr>
          <w:rFonts w:ascii="宋体" w:hAnsi="宋体" w:hint="eastAsia"/>
          <w:sz w:val="24"/>
          <w:highlight w:val="yellow"/>
        </w:rPr>
        <w:t>日</w:t>
      </w:r>
    </w:p>
    <w:p w14:paraId="1C627BE9" w14:textId="77777777" w:rsidR="00947190" w:rsidRDefault="00000000">
      <w:pPr>
        <w:spacing w:line="360" w:lineRule="auto"/>
        <w:jc w:val="left"/>
        <w:rPr>
          <w:rFonts w:ascii="宋体" w:hAnsi="宋体"/>
          <w:b/>
          <w:bCs/>
        </w:rPr>
      </w:pPr>
      <w:r>
        <w:rPr>
          <w:rFonts w:ascii="宋体" w:hAnsi="宋体" w:hint="eastAsia"/>
          <w:b/>
          <w:bCs/>
        </w:rPr>
        <w:br w:type="page"/>
      </w:r>
    </w:p>
    <w:p w14:paraId="09385404" w14:textId="77777777" w:rsidR="00947190" w:rsidRDefault="00000000">
      <w:pPr>
        <w:pStyle w:val="a4"/>
        <w:spacing w:line="360" w:lineRule="auto"/>
        <w:ind w:firstLine="0"/>
        <w:jc w:val="left"/>
        <w:rPr>
          <w:rFonts w:ascii="宋体" w:hAnsi="宋体"/>
          <w:b/>
          <w:bCs/>
        </w:rPr>
      </w:pPr>
      <w:r>
        <w:rPr>
          <w:rFonts w:ascii="宋体" w:hAnsi="宋体" w:hint="eastAsia"/>
          <w:b/>
          <w:bCs/>
        </w:rPr>
        <w:lastRenderedPageBreak/>
        <w:t>附件一</w:t>
      </w:r>
    </w:p>
    <w:p w14:paraId="50FBE409" w14:textId="77777777" w:rsidR="00947190" w:rsidRDefault="00000000">
      <w:pPr>
        <w:pStyle w:val="a4"/>
        <w:spacing w:line="360" w:lineRule="auto"/>
        <w:ind w:firstLine="0"/>
        <w:jc w:val="center"/>
        <w:rPr>
          <w:rFonts w:ascii="宋体" w:hAnsi="宋体"/>
          <w:b/>
          <w:bCs/>
        </w:rPr>
      </w:pPr>
      <w:r>
        <w:rPr>
          <w:rFonts w:ascii="宋体" w:hAnsi="宋体" w:hint="eastAsia"/>
          <w:b/>
          <w:bCs/>
        </w:rPr>
        <w:t>法定代表人身份证明书</w:t>
      </w:r>
    </w:p>
    <w:p w14:paraId="6A680B27" w14:textId="77777777" w:rsidR="00947190" w:rsidRDefault="00947190">
      <w:pPr>
        <w:pStyle w:val="a4"/>
        <w:spacing w:line="360" w:lineRule="auto"/>
        <w:ind w:firstLine="0"/>
        <w:jc w:val="center"/>
        <w:rPr>
          <w:rFonts w:ascii="宋体" w:hAnsi="宋体"/>
        </w:rPr>
      </w:pPr>
    </w:p>
    <w:p w14:paraId="3480C7DC" w14:textId="77777777" w:rsidR="00947190" w:rsidRDefault="00000000">
      <w:pPr>
        <w:pStyle w:val="a4"/>
        <w:spacing w:line="480" w:lineRule="auto"/>
        <w:ind w:firstLineChars="200" w:firstLine="480"/>
        <w:rPr>
          <w:rFonts w:ascii="宋体" w:hAnsi="宋体"/>
        </w:rPr>
      </w:pPr>
      <w:r>
        <w:rPr>
          <w:rFonts w:ascii="宋体" w:hAnsi="宋体" w:hint="eastAsia"/>
        </w:rPr>
        <w:t>单位名称：</w:t>
      </w:r>
    </w:p>
    <w:p w14:paraId="4B8023F4" w14:textId="77777777" w:rsidR="00947190" w:rsidRDefault="00000000">
      <w:pPr>
        <w:pStyle w:val="a4"/>
        <w:spacing w:line="480" w:lineRule="auto"/>
        <w:ind w:firstLineChars="200" w:firstLine="480"/>
        <w:rPr>
          <w:rFonts w:ascii="宋体" w:hAnsi="宋体"/>
        </w:rPr>
      </w:pPr>
      <w:r>
        <w:rPr>
          <w:rFonts w:ascii="宋体" w:hAnsi="宋体" w:hint="eastAsia"/>
        </w:rPr>
        <w:t>单位性质：</w:t>
      </w:r>
    </w:p>
    <w:p w14:paraId="0DF02A1A" w14:textId="77777777" w:rsidR="00947190" w:rsidRDefault="00000000">
      <w:pPr>
        <w:pStyle w:val="a4"/>
        <w:spacing w:line="480" w:lineRule="auto"/>
        <w:ind w:firstLineChars="200" w:firstLine="480"/>
        <w:rPr>
          <w:rFonts w:ascii="宋体" w:hAnsi="宋体"/>
        </w:rPr>
      </w:pPr>
      <w:r>
        <w:rPr>
          <w:rFonts w:ascii="宋体" w:hAnsi="宋体" w:hint="eastAsia"/>
        </w:rPr>
        <w:t>地    址：</w:t>
      </w:r>
    </w:p>
    <w:p w14:paraId="518BCE7B" w14:textId="77777777" w:rsidR="00947190" w:rsidRDefault="00000000">
      <w:pPr>
        <w:pStyle w:val="a4"/>
        <w:spacing w:line="480" w:lineRule="auto"/>
        <w:ind w:firstLineChars="200" w:firstLine="480"/>
        <w:rPr>
          <w:rFonts w:ascii="宋体" w:hAnsi="宋体"/>
        </w:rPr>
      </w:pPr>
      <w:r>
        <w:rPr>
          <w:rFonts w:ascii="宋体" w:hAnsi="宋体" w:hint="eastAsia"/>
        </w:rPr>
        <w:t>成立时间：年月日</w:t>
      </w:r>
    </w:p>
    <w:p w14:paraId="7B7D36DF" w14:textId="77777777" w:rsidR="00947190" w:rsidRDefault="00000000">
      <w:pPr>
        <w:pStyle w:val="a4"/>
        <w:spacing w:line="480" w:lineRule="auto"/>
        <w:ind w:firstLineChars="200" w:firstLine="480"/>
        <w:rPr>
          <w:rFonts w:ascii="宋体" w:hAnsi="宋体"/>
        </w:rPr>
      </w:pPr>
      <w:r>
        <w:rPr>
          <w:rFonts w:ascii="宋体" w:hAnsi="宋体" w:hint="eastAsia"/>
        </w:rPr>
        <w:t>经营期限：</w:t>
      </w:r>
    </w:p>
    <w:p w14:paraId="0DAF0253" w14:textId="77777777" w:rsidR="00947190" w:rsidRDefault="00000000">
      <w:pPr>
        <w:pStyle w:val="a4"/>
        <w:spacing w:line="480" w:lineRule="auto"/>
        <w:ind w:firstLineChars="200" w:firstLine="480"/>
        <w:rPr>
          <w:rFonts w:ascii="宋体" w:hAnsi="宋体"/>
        </w:rPr>
      </w:pPr>
      <w:r>
        <w:rPr>
          <w:rFonts w:ascii="宋体" w:hAnsi="宋体" w:hint="eastAsia"/>
        </w:rPr>
        <w:t>姓    名：性别：年龄：</w:t>
      </w:r>
    </w:p>
    <w:p w14:paraId="0DF8E0A1" w14:textId="77777777" w:rsidR="00947190" w:rsidRDefault="00000000">
      <w:pPr>
        <w:pStyle w:val="a4"/>
        <w:spacing w:line="480" w:lineRule="auto"/>
        <w:ind w:firstLineChars="200" w:firstLine="480"/>
        <w:rPr>
          <w:rFonts w:ascii="宋体" w:hAnsi="宋体"/>
          <w:u w:val="single"/>
        </w:rPr>
      </w:pPr>
      <w:r>
        <w:rPr>
          <w:rFonts w:ascii="宋体" w:hAnsi="宋体" w:hint="eastAsia"/>
        </w:rPr>
        <w:t>职务：系：</w:t>
      </w:r>
      <w:r>
        <w:rPr>
          <w:rFonts w:ascii="宋体" w:hAnsi="宋体" w:hint="eastAsia"/>
          <w:u w:val="single"/>
        </w:rPr>
        <w:t xml:space="preserve">     (投标人名称)              </w:t>
      </w:r>
    </w:p>
    <w:p w14:paraId="1FCE35FD" w14:textId="77777777" w:rsidR="00947190" w:rsidRDefault="00000000">
      <w:pPr>
        <w:pStyle w:val="a4"/>
        <w:spacing w:line="480" w:lineRule="auto"/>
        <w:ind w:firstLineChars="200" w:firstLine="480"/>
        <w:rPr>
          <w:rFonts w:ascii="宋体" w:hAnsi="宋体"/>
        </w:rPr>
      </w:pPr>
      <w:r>
        <w:rPr>
          <w:rFonts w:ascii="宋体" w:hAnsi="宋体" w:hint="eastAsia"/>
        </w:rPr>
        <w:t>的法定代表人。</w:t>
      </w:r>
    </w:p>
    <w:p w14:paraId="44F9F8E9" w14:textId="77777777" w:rsidR="00947190" w:rsidRDefault="00000000">
      <w:pPr>
        <w:pStyle w:val="a4"/>
        <w:spacing w:line="480" w:lineRule="auto"/>
        <w:ind w:firstLineChars="200" w:firstLine="480"/>
        <w:rPr>
          <w:rFonts w:ascii="宋体" w:hAnsi="宋体"/>
        </w:rPr>
      </w:pPr>
      <w:r>
        <w:rPr>
          <w:rFonts w:ascii="宋体" w:hAnsi="宋体" w:hint="eastAsia"/>
        </w:rPr>
        <w:t>特此证明</w:t>
      </w:r>
    </w:p>
    <w:p w14:paraId="44CEDFDB" w14:textId="77777777" w:rsidR="00947190" w:rsidRDefault="00000000">
      <w:pPr>
        <w:pStyle w:val="a4"/>
        <w:spacing w:line="480" w:lineRule="auto"/>
        <w:ind w:firstLineChars="1600" w:firstLine="3840"/>
        <w:rPr>
          <w:rFonts w:ascii="宋体" w:hAnsi="宋体"/>
          <w:u w:val="single"/>
        </w:rPr>
      </w:pPr>
      <w:r>
        <w:rPr>
          <w:rFonts w:ascii="宋体" w:hAnsi="宋体" w:hint="eastAsia"/>
        </w:rPr>
        <w:t>投标人(盖法人章)：</w:t>
      </w:r>
    </w:p>
    <w:p w14:paraId="4F6EACE6" w14:textId="77777777" w:rsidR="00947190" w:rsidRDefault="00947190">
      <w:pPr>
        <w:pStyle w:val="a4"/>
        <w:spacing w:line="480" w:lineRule="auto"/>
        <w:ind w:firstLineChars="1600" w:firstLine="3840"/>
        <w:rPr>
          <w:rFonts w:ascii="宋体" w:hAnsi="宋体"/>
        </w:rPr>
      </w:pPr>
    </w:p>
    <w:p w14:paraId="63EBD350" w14:textId="77777777" w:rsidR="00947190" w:rsidRDefault="00000000">
      <w:pPr>
        <w:pStyle w:val="a4"/>
        <w:spacing w:line="480" w:lineRule="auto"/>
        <w:ind w:firstLineChars="1600" w:firstLine="3840"/>
        <w:rPr>
          <w:rFonts w:ascii="宋体" w:hAnsi="宋体"/>
        </w:rPr>
      </w:pPr>
      <w:r>
        <w:rPr>
          <w:rFonts w:ascii="宋体" w:hAnsi="宋体" w:hint="eastAsia"/>
        </w:rPr>
        <w:t>日   期：年月日</w:t>
      </w:r>
    </w:p>
    <w:p w14:paraId="69168325" w14:textId="77777777" w:rsidR="00947190" w:rsidRDefault="00000000">
      <w:pPr>
        <w:spacing w:line="360" w:lineRule="auto"/>
        <w:jc w:val="left"/>
        <w:rPr>
          <w:rFonts w:ascii="宋体" w:hAnsi="宋体"/>
          <w:b/>
          <w:bCs/>
          <w:sz w:val="24"/>
        </w:rPr>
      </w:pPr>
      <w:r>
        <w:rPr>
          <w:rFonts w:ascii="宋体" w:hAnsi="宋体"/>
          <w:b/>
          <w:bCs/>
          <w:noProof/>
          <w:sz w:val="24"/>
        </w:rPr>
        <mc:AlternateContent>
          <mc:Choice Requires="wps">
            <w:drawing>
              <wp:anchor distT="0" distB="0" distL="114300" distR="114300" simplePos="0" relativeHeight="251659264" behindDoc="0" locked="0" layoutInCell="1" allowOverlap="1" wp14:anchorId="7D24E987" wp14:editId="0C1FCC35">
                <wp:simplePos x="0" y="0"/>
                <wp:positionH relativeFrom="column">
                  <wp:posOffset>187960</wp:posOffset>
                </wp:positionH>
                <wp:positionV relativeFrom="paragraph">
                  <wp:posOffset>285115</wp:posOffset>
                </wp:positionV>
                <wp:extent cx="5126355" cy="1931670"/>
                <wp:effectExtent l="9525" t="15875" r="17145" b="14605"/>
                <wp:wrapNone/>
                <wp:docPr id="2" name="自选图形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26355" cy="1931670"/>
                        </a:xfrm>
                        <a:prstGeom prst="roundRect">
                          <a:avLst>
                            <a:gd name="adj" fmla="val 16667"/>
                          </a:avLst>
                        </a:prstGeom>
                        <a:noFill/>
                        <a:ln w="15875">
                          <a:solidFill>
                            <a:srgbClr val="000000"/>
                          </a:solidFill>
                          <a:prstDash val="dash"/>
                          <a:round/>
                        </a:ln>
                      </wps:spPr>
                      <wps:txbx>
                        <w:txbxContent>
                          <w:p w14:paraId="56CEA602" w14:textId="77777777" w:rsidR="00947190" w:rsidRDefault="00947190">
                            <w:pPr>
                              <w:jc w:val="center"/>
                            </w:pPr>
                          </w:p>
                        </w:txbxContent>
                      </wps:txbx>
                      <wps:bodyPr rot="0" vert="horz" wrap="square" lIns="91440" tIns="45720" rIns="91440" bIns="45720" anchor="t" anchorCtr="0" upright="1">
                        <a:noAutofit/>
                      </wps:bodyPr>
                    </wps:wsp>
                  </a:graphicData>
                </a:graphic>
              </wp:anchor>
            </w:drawing>
          </mc:Choice>
          <mc:Fallback>
            <w:pict>
              <v:roundrect w14:anchorId="7D24E987" id="自选图形 27" o:spid="_x0000_s1026" style="position:absolute;margin-left:14.8pt;margin-top:22.45pt;width:403.65pt;height:152.1pt;z-index:251659264;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" filled="f" strokeweight="1.25pt">
                <v:stroke dashstyle="dash"/>
                <v:textbox>
                  <w:txbxContent>
                    <w:p w14:paraId="56CEA602" w14:textId="77777777" w:rsidR="00947190" w:rsidRDefault="00947190">
                      <w:pPr>
                        <w:jc w:val="center"/>
                      </w:pPr>
                    </w:p>
                  </w:txbxContent>
                </v:textbox>
              </v:roundrect>
            </w:pict>
          </mc:Fallback>
        </mc:AlternateContent>
      </w:r>
    </w:p>
    <w:p w14:paraId="1FB20F8A" w14:textId="77777777" w:rsidR="00947190" w:rsidRDefault="00947190">
      <w:pPr>
        <w:spacing w:line="360" w:lineRule="auto"/>
        <w:jc w:val="left"/>
        <w:rPr>
          <w:rFonts w:ascii="宋体" w:hAnsi="宋体"/>
          <w:b/>
          <w:bCs/>
          <w:sz w:val="24"/>
        </w:rPr>
      </w:pPr>
    </w:p>
    <w:p w14:paraId="0D0AE698" w14:textId="77777777" w:rsidR="00947190" w:rsidRDefault="00947190">
      <w:pPr>
        <w:tabs>
          <w:tab w:val="left" w:pos="1740"/>
        </w:tabs>
        <w:spacing w:line="360" w:lineRule="auto"/>
        <w:ind w:firstLineChars="250" w:firstLine="602"/>
        <w:jc w:val="left"/>
        <w:rPr>
          <w:rFonts w:ascii="宋体" w:hAnsi="宋体"/>
          <w:b/>
          <w:bCs/>
          <w:sz w:val="24"/>
        </w:rPr>
      </w:pPr>
    </w:p>
    <w:p w14:paraId="763D174D" w14:textId="77777777" w:rsidR="00947190" w:rsidRDefault="00947190">
      <w:pPr>
        <w:tabs>
          <w:tab w:val="left" w:pos="1740"/>
        </w:tabs>
        <w:spacing w:line="360" w:lineRule="auto"/>
        <w:ind w:firstLineChars="250" w:firstLine="602"/>
        <w:jc w:val="left"/>
        <w:rPr>
          <w:rFonts w:ascii="宋体" w:hAnsi="宋体"/>
          <w:b/>
          <w:bCs/>
          <w:sz w:val="24"/>
        </w:rPr>
      </w:pPr>
    </w:p>
    <w:p w14:paraId="20B3ED1F" w14:textId="77777777" w:rsidR="00947190" w:rsidRDefault="00000000">
      <w:pPr>
        <w:tabs>
          <w:tab w:val="left" w:pos="1740"/>
        </w:tabs>
        <w:spacing w:line="360" w:lineRule="auto"/>
        <w:ind w:firstLineChars="550" w:firstLine="1155"/>
        <w:jc w:val="left"/>
        <w:rPr>
          <w:rFonts w:ascii="宋体" w:hAnsi="宋体"/>
          <w:b/>
          <w:bCs/>
          <w:sz w:val="24"/>
        </w:rPr>
      </w:pPr>
      <w:r>
        <w:rPr>
          <w:rFonts w:ascii="宋体" w:hAnsi="宋体" w:hint="eastAsia"/>
          <w:color w:val="000000"/>
        </w:rPr>
        <w:t>法定代表人身份证复印件贴于此处，并加盖单位公章。</w:t>
      </w:r>
    </w:p>
    <w:p w14:paraId="319C7363" w14:textId="77777777" w:rsidR="00947190" w:rsidRDefault="00947190">
      <w:pPr>
        <w:spacing w:line="360" w:lineRule="auto"/>
        <w:jc w:val="left"/>
        <w:rPr>
          <w:rFonts w:ascii="宋体" w:hAnsi="宋体"/>
          <w:b/>
          <w:bCs/>
          <w:sz w:val="24"/>
        </w:rPr>
      </w:pPr>
    </w:p>
    <w:p w14:paraId="5A036E7C" w14:textId="77777777" w:rsidR="00947190" w:rsidRDefault="00947190">
      <w:pPr>
        <w:spacing w:line="360" w:lineRule="auto"/>
        <w:jc w:val="left"/>
        <w:rPr>
          <w:rFonts w:ascii="宋体" w:hAnsi="宋体"/>
          <w:b/>
          <w:bCs/>
          <w:sz w:val="24"/>
        </w:rPr>
      </w:pPr>
    </w:p>
    <w:p w14:paraId="50B27CDD" w14:textId="77777777" w:rsidR="00947190" w:rsidRDefault="00947190">
      <w:pPr>
        <w:spacing w:line="360" w:lineRule="auto"/>
        <w:jc w:val="left"/>
        <w:rPr>
          <w:rFonts w:ascii="宋体" w:hAnsi="宋体"/>
          <w:b/>
          <w:bCs/>
          <w:sz w:val="24"/>
        </w:rPr>
      </w:pPr>
    </w:p>
    <w:p w14:paraId="6A6D00C0" w14:textId="77777777" w:rsidR="00947190" w:rsidRDefault="00947190">
      <w:pPr>
        <w:spacing w:line="360" w:lineRule="auto"/>
        <w:jc w:val="left"/>
        <w:rPr>
          <w:rFonts w:ascii="宋体" w:hAnsi="宋体"/>
          <w:b/>
          <w:bCs/>
          <w:sz w:val="24"/>
        </w:rPr>
      </w:pPr>
    </w:p>
    <w:p w14:paraId="72C2B71D" w14:textId="77777777" w:rsidR="00947190" w:rsidRDefault="00947190">
      <w:pPr>
        <w:spacing w:line="360" w:lineRule="auto"/>
        <w:jc w:val="left"/>
        <w:rPr>
          <w:rFonts w:ascii="宋体" w:hAnsi="宋体"/>
          <w:b/>
          <w:bCs/>
          <w:sz w:val="24"/>
        </w:rPr>
      </w:pPr>
    </w:p>
    <w:p w14:paraId="32F7CCEC" w14:textId="77777777" w:rsidR="00947190" w:rsidRDefault="00947190">
      <w:pPr>
        <w:spacing w:line="360" w:lineRule="auto"/>
        <w:jc w:val="left"/>
        <w:rPr>
          <w:rFonts w:ascii="宋体" w:hAnsi="宋体"/>
          <w:b/>
          <w:bCs/>
          <w:sz w:val="24"/>
        </w:rPr>
      </w:pPr>
    </w:p>
    <w:p w14:paraId="677D3719" w14:textId="77777777" w:rsidR="00947190" w:rsidRDefault="00000000">
      <w:pPr>
        <w:spacing w:line="360" w:lineRule="auto"/>
        <w:jc w:val="left"/>
        <w:rPr>
          <w:rFonts w:ascii="宋体" w:hAnsi="宋体"/>
          <w:b/>
          <w:bCs/>
          <w:sz w:val="24"/>
        </w:rPr>
      </w:pPr>
      <w:r>
        <w:rPr>
          <w:rFonts w:ascii="宋体" w:hAnsi="宋体" w:hint="eastAsia"/>
          <w:b/>
          <w:bCs/>
          <w:sz w:val="24"/>
        </w:rPr>
        <w:lastRenderedPageBreak/>
        <w:t>附件二</w:t>
      </w:r>
    </w:p>
    <w:p w14:paraId="49B7B138" w14:textId="77777777" w:rsidR="00947190" w:rsidRDefault="00000000">
      <w:pPr>
        <w:pStyle w:val="a4"/>
        <w:spacing w:line="360" w:lineRule="auto"/>
        <w:ind w:firstLine="0"/>
        <w:jc w:val="center"/>
        <w:rPr>
          <w:rFonts w:ascii="宋体" w:hAnsi="宋体"/>
          <w:b/>
          <w:bCs/>
        </w:rPr>
      </w:pPr>
      <w:r>
        <w:rPr>
          <w:rFonts w:ascii="宋体" w:hAnsi="宋体" w:hint="eastAsia"/>
          <w:b/>
          <w:bCs/>
        </w:rPr>
        <w:t>授权委托书</w:t>
      </w:r>
    </w:p>
    <w:p w14:paraId="271683D7" w14:textId="77777777" w:rsidR="00947190" w:rsidRDefault="00947190">
      <w:pPr>
        <w:pStyle w:val="a4"/>
        <w:spacing w:line="360" w:lineRule="auto"/>
        <w:ind w:firstLine="480"/>
        <w:rPr>
          <w:rFonts w:ascii="宋体" w:hAnsi="宋体"/>
        </w:rPr>
      </w:pPr>
    </w:p>
    <w:p w14:paraId="25CCA86C" w14:textId="77777777" w:rsidR="00947190" w:rsidRDefault="00000000">
      <w:pPr>
        <w:pStyle w:val="a4"/>
        <w:spacing w:line="360" w:lineRule="auto"/>
        <w:ind w:firstLineChars="200" w:firstLine="480"/>
        <w:rPr>
          <w:rFonts w:ascii="宋体" w:hAnsi="宋体"/>
        </w:rPr>
      </w:pPr>
      <w:r>
        <w:rPr>
          <w:rFonts w:ascii="宋体" w:hAnsi="宋体" w:hint="eastAsia"/>
        </w:rPr>
        <w:t>本授权委托书声明：我</w:t>
      </w:r>
      <w:r>
        <w:rPr>
          <w:rFonts w:ascii="宋体" w:hAnsi="宋体"/>
        </w:rPr>
        <w:t>(</w:t>
      </w:r>
      <w:r>
        <w:rPr>
          <w:rFonts w:ascii="宋体" w:hAnsi="宋体" w:hint="eastAsia"/>
        </w:rPr>
        <w:t>姓名</w:t>
      </w:r>
      <w:r>
        <w:rPr>
          <w:rFonts w:ascii="宋体" w:hAnsi="宋体"/>
        </w:rPr>
        <w:t>)</w:t>
      </w:r>
      <w:r>
        <w:rPr>
          <w:rFonts w:ascii="宋体" w:hAnsi="宋体" w:hint="eastAsia"/>
        </w:rPr>
        <w:t>系</w:t>
      </w:r>
      <w:r>
        <w:rPr>
          <w:rFonts w:ascii="宋体" w:hAnsi="宋体"/>
        </w:rPr>
        <w:t>(</w:t>
      </w:r>
      <w:r>
        <w:rPr>
          <w:rFonts w:ascii="宋体" w:hAnsi="宋体" w:hint="eastAsia"/>
        </w:rPr>
        <w:t>投标人名称</w:t>
      </w:r>
      <w:r>
        <w:rPr>
          <w:rFonts w:ascii="宋体" w:hAnsi="宋体"/>
        </w:rPr>
        <w:t>)</w:t>
      </w:r>
      <w:r>
        <w:rPr>
          <w:rFonts w:ascii="宋体" w:hAnsi="宋体" w:hint="eastAsia"/>
        </w:rPr>
        <w:t>的法定代表人，现授权委托</w:t>
      </w:r>
      <w:r>
        <w:rPr>
          <w:rFonts w:ascii="宋体" w:hAnsi="宋体"/>
        </w:rPr>
        <w:t>(</w:t>
      </w:r>
      <w:r>
        <w:rPr>
          <w:rFonts w:ascii="宋体" w:hAnsi="宋体" w:hint="eastAsia"/>
        </w:rPr>
        <w:t>单位名称</w:t>
      </w:r>
      <w:r>
        <w:rPr>
          <w:rFonts w:ascii="宋体" w:hAnsi="宋体"/>
        </w:rPr>
        <w:t>)</w:t>
      </w:r>
      <w:r>
        <w:rPr>
          <w:rFonts w:ascii="宋体" w:hAnsi="宋体" w:hint="eastAsia"/>
        </w:rPr>
        <w:t>(姓名</w:t>
      </w:r>
      <w:r>
        <w:rPr>
          <w:rFonts w:ascii="宋体" w:hAnsi="宋体"/>
        </w:rPr>
        <w:t>)</w:t>
      </w:r>
      <w:r>
        <w:rPr>
          <w:rFonts w:ascii="宋体" w:hAnsi="宋体" w:hint="eastAsia"/>
        </w:rPr>
        <w:t>为我单位的合法代理人，以本公司的名义参加</w:t>
      </w:r>
      <w:r>
        <w:rPr>
          <w:rFonts w:ascii="宋体" w:hAnsi="宋体" w:hint="eastAsia"/>
          <w:u w:val="single"/>
        </w:rPr>
        <w:t xml:space="preserve"> 　  </w:t>
      </w:r>
      <w:r>
        <w:rPr>
          <w:rFonts w:ascii="宋体" w:hAnsi="宋体"/>
        </w:rPr>
        <w:t>(</w:t>
      </w:r>
      <w:r>
        <w:rPr>
          <w:rFonts w:ascii="宋体" w:hAnsi="宋体" w:hint="eastAsia"/>
        </w:rPr>
        <w:t>招标人名称</w:t>
      </w:r>
      <w:r>
        <w:rPr>
          <w:rFonts w:ascii="宋体" w:hAnsi="宋体"/>
        </w:rPr>
        <w:t>)</w:t>
      </w:r>
      <w:r>
        <w:rPr>
          <w:rFonts w:ascii="宋体" w:hAnsi="宋体" w:hint="eastAsia"/>
        </w:rPr>
        <w:t>的</w:t>
      </w:r>
      <w:r>
        <w:rPr>
          <w:rFonts w:ascii="宋体" w:hAnsi="宋体" w:hint="eastAsia"/>
          <w:u w:val="single"/>
        </w:rPr>
        <w:t>（项目名称）</w:t>
      </w:r>
      <w:proofErr w:type="gramStart"/>
      <w:r>
        <w:rPr>
          <w:rFonts w:ascii="宋体" w:hAnsi="宋体" w:hint="eastAsia"/>
          <w:u w:val="single"/>
        </w:rPr>
        <w:t xml:space="preserve">　　　　　</w:t>
      </w:r>
      <w:proofErr w:type="gramEnd"/>
      <w:r>
        <w:rPr>
          <w:rFonts w:ascii="宋体" w:hAnsi="宋体" w:hint="eastAsia"/>
        </w:rPr>
        <w:t>投标。代理人所签署的一切文件和处理与之有关的一切事务，我均予承认。</w:t>
      </w:r>
    </w:p>
    <w:p w14:paraId="3765FE7E" w14:textId="77777777" w:rsidR="00947190" w:rsidRDefault="00947190">
      <w:pPr>
        <w:pStyle w:val="a4"/>
        <w:spacing w:line="360" w:lineRule="auto"/>
        <w:ind w:firstLine="480"/>
        <w:rPr>
          <w:rFonts w:ascii="宋体" w:hAnsi="宋体"/>
        </w:rPr>
      </w:pPr>
    </w:p>
    <w:p w14:paraId="5EE0F7A5" w14:textId="77777777" w:rsidR="00947190" w:rsidRDefault="00000000">
      <w:pPr>
        <w:pStyle w:val="a4"/>
        <w:spacing w:line="360" w:lineRule="auto"/>
        <w:ind w:firstLine="480"/>
        <w:rPr>
          <w:rFonts w:ascii="宋体" w:hAnsi="宋体"/>
        </w:rPr>
      </w:pPr>
      <w:r>
        <w:rPr>
          <w:rFonts w:ascii="宋体" w:hAnsi="宋体" w:hint="eastAsia"/>
        </w:rPr>
        <w:t>代理人无转委托权，特此委托。</w:t>
      </w:r>
    </w:p>
    <w:p w14:paraId="778966E7" w14:textId="77777777" w:rsidR="00947190" w:rsidRDefault="00947190">
      <w:pPr>
        <w:pStyle w:val="a4"/>
        <w:spacing w:line="360" w:lineRule="auto"/>
        <w:ind w:firstLine="0"/>
        <w:rPr>
          <w:rFonts w:ascii="宋体" w:hAnsi="宋体"/>
        </w:rPr>
      </w:pPr>
    </w:p>
    <w:p w14:paraId="6D3DB6AF" w14:textId="77777777" w:rsidR="00947190" w:rsidRDefault="00000000">
      <w:pPr>
        <w:pStyle w:val="a4"/>
        <w:spacing w:line="360" w:lineRule="auto"/>
        <w:ind w:firstLine="0"/>
        <w:rPr>
          <w:rFonts w:ascii="宋体" w:hAnsi="宋体"/>
        </w:rPr>
      </w:pPr>
      <w:r>
        <w:rPr>
          <w:rFonts w:ascii="宋体" w:hAnsi="宋体" w:hint="eastAsia"/>
        </w:rPr>
        <w:t>代理人</w:t>
      </w:r>
      <w:r>
        <w:rPr>
          <w:rFonts w:ascii="宋体" w:hAnsi="宋体"/>
        </w:rPr>
        <w:t>(</w:t>
      </w:r>
      <w:r>
        <w:rPr>
          <w:rFonts w:ascii="宋体" w:hAnsi="宋体" w:hint="eastAsia"/>
        </w:rPr>
        <w:t>签字</w:t>
      </w:r>
      <w:r>
        <w:rPr>
          <w:rFonts w:ascii="宋体" w:hAnsi="宋体"/>
        </w:rPr>
        <w:t>)</w:t>
      </w:r>
      <w:r>
        <w:rPr>
          <w:rFonts w:ascii="宋体" w:hAnsi="宋体" w:hint="eastAsia"/>
        </w:rPr>
        <w:t>： 性别：年龄：</w:t>
      </w:r>
    </w:p>
    <w:p w14:paraId="739640B2" w14:textId="77777777" w:rsidR="00947190" w:rsidRDefault="00947190">
      <w:pPr>
        <w:pStyle w:val="a4"/>
        <w:spacing w:line="360" w:lineRule="auto"/>
        <w:ind w:firstLine="0"/>
        <w:rPr>
          <w:rFonts w:ascii="宋体" w:hAnsi="宋体"/>
        </w:rPr>
      </w:pPr>
    </w:p>
    <w:p w14:paraId="663CE6DF" w14:textId="77777777" w:rsidR="00947190" w:rsidRDefault="00000000">
      <w:pPr>
        <w:pStyle w:val="a4"/>
        <w:spacing w:line="360" w:lineRule="auto"/>
        <w:ind w:firstLine="0"/>
        <w:rPr>
          <w:rFonts w:ascii="宋体" w:hAnsi="宋体"/>
        </w:rPr>
      </w:pPr>
      <w:r>
        <w:rPr>
          <w:rFonts w:ascii="宋体" w:hAnsi="宋体" w:hint="eastAsia"/>
        </w:rPr>
        <w:t>身份证号码：职务：</w:t>
      </w:r>
    </w:p>
    <w:p w14:paraId="4971DCBE" w14:textId="77777777" w:rsidR="00947190" w:rsidRDefault="00947190">
      <w:pPr>
        <w:pStyle w:val="a4"/>
        <w:spacing w:line="360" w:lineRule="auto"/>
        <w:ind w:firstLine="0"/>
        <w:rPr>
          <w:rFonts w:ascii="宋体" w:hAnsi="宋体"/>
        </w:rPr>
      </w:pPr>
    </w:p>
    <w:p w14:paraId="302E35CC" w14:textId="77777777" w:rsidR="00947190" w:rsidRDefault="00000000">
      <w:pPr>
        <w:pStyle w:val="a4"/>
        <w:spacing w:line="360" w:lineRule="auto"/>
        <w:ind w:firstLine="0"/>
        <w:rPr>
          <w:rFonts w:ascii="宋体" w:hAnsi="宋体"/>
          <w:u w:val="single"/>
        </w:rPr>
      </w:pPr>
      <w:r>
        <w:rPr>
          <w:rFonts w:ascii="宋体" w:hAnsi="宋体" w:hint="eastAsia"/>
        </w:rPr>
        <w:t>投标人</w:t>
      </w:r>
      <w:r>
        <w:rPr>
          <w:rFonts w:ascii="宋体" w:hAnsi="宋体"/>
        </w:rPr>
        <w:t>(</w:t>
      </w:r>
      <w:r>
        <w:rPr>
          <w:rFonts w:ascii="宋体" w:hAnsi="宋体" w:hint="eastAsia"/>
        </w:rPr>
        <w:t>盖法人章</w:t>
      </w:r>
      <w:r>
        <w:rPr>
          <w:rFonts w:ascii="宋体" w:hAnsi="宋体"/>
        </w:rPr>
        <w:t>)</w:t>
      </w:r>
      <w:r>
        <w:rPr>
          <w:rFonts w:ascii="宋体" w:hAnsi="宋体" w:hint="eastAsia"/>
        </w:rPr>
        <w:t>：</w:t>
      </w:r>
    </w:p>
    <w:p w14:paraId="77D2A59A" w14:textId="77777777" w:rsidR="00947190" w:rsidRDefault="00947190">
      <w:pPr>
        <w:pStyle w:val="a4"/>
        <w:spacing w:line="360" w:lineRule="auto"/>
        <w:ind w:firstLine="0"/>
        <w:rPr>
          <w:rFonts w:ascii="宋体" w:hAnsi="宋体"/>
          <w:u w:val="single"/>
        </w:rPr>
      </w:pPr>
    </w:p>
    <w:p w14:paraId="6728049F" w14:textId="77777777" w:rsidR="00947190" w:rsidRDefault="00000000">
      <w:pPr>
        <w:pStyle w:val="a4"/>
        <w:spacing w:line="360" w:lineRule="auto"/>
        <w:ind w:firstLine="0"/>
        <w:rPr>
          <w:rFonts w:ascii="宋体" w:hAnsi="宋体"/>
          <w:u w:val="single"/>
        </w:rPr>
      </w:pPr>
      <w:r>
        <w:rPr>
          <w:rFonts w:ascii="宋体" w:hAnsi="宋体" w:hint="eastAsia"/>
        </w:rPr>
        <w:t xml:space="preserve">法定代表人(签字)： </w:t>
      </w:r>
    </w:p>
    <w:p w14:paraId="05463563" w14:textId="77777777" w:rsidR="00947190" w:rsidRDefault="00947190">
      <w:pPr>
        <w:pStyle w:val="a4"/>
        <w:spacing w:line="360" w:lineRule="auto"/>
        <w:ind w:firstLine="0"/>
        <w:rPr>
          <w:rFonts w:ascii="宋体" w:hAnsi="宋体"/>
        </w:rPr>
      </w:pPr>
    </w:p>
    <w:p w14:paraId="717AC079" w14:textId="77777777" w:rsidR="00947190" w:rsidRDefault="00000000">
      <w:pPr>
        <w:pStyle w:val="a4"/>
        <w:spacing w:line="360" w:lineRule="auto"/>
        <w:ind w:firstLine="0"/>
        <w:jc w:val="right"/>
        <w:rPr>
          <w:rFonts w:ascii="宋体" w:hAnsi="宋体"/>
        </w:rPr>
      </w:pPr>
      <w:r>
        <w:rPr>
          <w:rFonts w:ascii="宋体" w:hAnsi="宋体" w:hint="eastAsia"/>
        </w:rPr>
        <w:t>授权日期：    年    月    日</w:t>
      </w:r>
    </w:p>
    <w:p w14:paraId="0D36D3ED" w14:textId="77777777" w:rsidR="00947190" w:rsidRDefault="00947190">
      <w:pPr>
        <w:pStyle w:val="a4"/>
        <w:spacing w:line="360" w:lineRule="auto"/>
        <w:ind w:firstLine="0"/>
        <w:jc w:val="center"/>
        <w:rPr>
          <w:rFonts w:ascii="宋体" w:hAnsi="宋体"/>
          <w:b/>
          <w:bCs/>
        </w:rPr>
      </w:pPr>
    </w:p>
    <w:p w14:paraId="0B6CE937" w14:textId="77777777" w:rsidR="00947190" w:rsidRDefault="00000000">
      <w:pPr>
        <w:pStyle w:val="a4"/>
        <w:spacing w:line="360" w:lineRule="auto"/>
        <w:ind w:firstLine="0"/>
        <w:jc w:val="center"/>
        <w:rPr>
          <w:rFonts w:ascii="宋体" w:hAnsi="宋体"/>
          <w:b/>
          <w:bCs/>
        </w:rPr>
      </w:pPr>
      <w:r>
        <w:rPr>
          <w:rFonts w:ascii="宋体" w:hAnsi="宋体"/>
          <w:b/>
          <w:bCs/>
          <w:noProof/>
        </w:rPr>
        <mc:AlternateContent>
          <mc:Choice Requires="wps">
            <w:drawing>
              <wp:anchor distT="0" distB="0" distL="114300" distR="114300" simplePos="0" relativeHeight="251660288" behindDoc="0" locked="0" layoutInCell="1" allowOverlap="1" wp14:anchorId="3AE9B531" wp14:editId="32D8EB86">
                <wp:simplePos x="0" y="0"/>
                <wp:positionH relativeFrom="column">
                  <wp:posOffset>67310</wp:posOffset>
                </wp:positionH>
                <wp:positionV relativeFrom="paragraph">
                  <wp:posOffset>17780</wp:posOffset>
                </wp:positionV>
                <wp:extent cx="5586095" cy="1889125"/>
                <wp:effectExtent l="12700" t="16510" r="11430" b="8890"/>
                <wp:wrapNone/>
                <wp:docPr id="1" name="自选图形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86095" cy="1889125"/>
                        </a:xfrm>
                        <a:prstGeom prst="roundRect">
                          <a:avLst>
                            <a:gd name="adj" fmla="val 16667"/>
                          </a:avLst>
                        </a:prstGeom>
                        <a:noFill/>
                        <a:ln w="15875">
                          <a:solidFill>
                            <a:srgbClr val="000000"/>
                          </a:solidFill>
                          <a:prstDash val="dash"/>
                          <a:round/>
                        </a:ln>
                      </wps:spPr>
                      <wps:txbx>
                        <w:txbxContent>
                          <w:p w14:paraId="76A64179" w14:textId="77777777" w:rsidR="00947190" w:rsidRDefault="00947190">
                            <w:pPr>
                              <w:jc w:val="center"/>
                            </w:pPr>
                          </w:p>
                        </w:txbxContent>
                      </wps:txbx>
                      <wps:bodyPr rot="0" vert="horz" wrap="square" lIns="91440" tIns="45720" rIns="91440" bIns="45720" anchor="t" anchorCtr="0" upright="1">
                        <a:noAutofit/>
                      </wps:bodyPr>
                    </wps:wsp>
                  </a:graphicData>
                </a:graphic>
              </wp:anchor>
            </w:drawing>
          </mc:Choice>
          <mc:Fallback>
            <w:pict>
              <v:roundrect w14:anchorId="3AE9B531" id="自选图形 28" o:spid="_x0000_s1027" style="position:absolute;left:0;text-align:left;margin-left:5.3pt;margin-top:1.4pt;width:439.85pt;height:148.75pt;z-index:251660288;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" filled="f" strokeweight="1.25pt">
                <v:stroke dashstyle="dash"/>
                <v:textbox>
                  <w:txbxContent>
                    <w:p w14:paraId="76A64179" w14:textId="77777777" w:rsidR="00947190" w:rsidRDefault="00947190">
                      <w:pPr>
                        <w:jc w:val="center"/>
                      </w:pPr>
                    </w:p>
                  </w:txbxContent>
                </v:textbox>
              </v:roundrect>
            </w:pict>
          </mc:Fallback>
        </mc:AlternateContent>
      </w:r>
    </w:p>
    <w:p w14:paraId="6C3BACB5" w14:textId="77777777" w:rsidR="00947190" w:rsidRDefault="00947190">
      <w:pPr>
        <w:pStyle w:val="a4"/>
        <w:spacing w:line="360" w:lineRule="auto"/>
        <w:ind w:firstLine="0"/>
        <w:jc w:val="center"/>
        <w:rPr>
          <w:rFonts w:ascii="宋体" w:hAnsi="宋体"/>
          <w:b/>
          <w:bCs/>
        </w:rPr>
      </w:pPr>
    </w:p>
    <w:p w14:paraId="485D91C4" w14:textId="77777777" w:rsidR="00947190" w:rsidRDefault="00947190">
      <w:pPr>
        <w:pStyle w:val="a4"/>
        <w:spacing w:line="360" w:lineRule="auto"/>
        <w:ind w:firstLine="0"/>
        <w:jc w:val="center"/>
        <w:rPr>
          <w:rFonts w:ascii="宋体" w:hAnsi="宋体"/>
          <w:b/>
          <w:bCs/>
        </w:rPr>
      </w:pPr>
    </w:p>
    <w:p w14:paraId="48ADE957" w14:textId="77777777" w:rsidR="00947190" w:rsidRDefault="00000000">
      <w:pPr>
        <w:tabs>
          <w:tab w:val="left" w:pos="1740"/>
        </w:tabs>
        <w:spacing w:line="360" w:lineRule="auto"/>
        <w:ind w:firstLineChars="550" w:firstLine="1155"/>
        <w:jc w:val="left"/>
        <w:rPr>
          <w:rFonts w:ascii="宋体" w:hAnsi="宋体"/>
          <w:b/>
          <w:bCs/>
          <w:sz w:val="24"/>
        </w:rPr>
      </w:pPr>
      <w:r>
        <w:rPr>
          <w:rFonts w:ascii="宋体" w:hAnsi="宋体" w:hint="eastAsia"/>
          <w:color w:val="000000"/>
        </w:rPr>
        <w:t>授权委托人身份证复印件贴于此处，并加盖单位公章。</w:t>
      </w:r>
    </w:p>
    <w:p w14:paraId="52DD7FFA" w14:textId="77777777" w:rsidR="00947190" w:rsidRDefault="00947190">
      <w:pPr>
        <w:pStyle w:val="a4"/>
        <w:spacing w:line="360" w:lineRule="auto"/>
        <w:ind w:firstLine="0"/>
        <w:jc w:val="center"/>
        <w:rPr>
          <w:rFonts w:ascii="宋体" w:hAnsi="宋体"/>
          <w:b/>
          <w:bCs/>
        </w:rPr>
      </w:pPr>
    </w:p>
    <w:p w14:paraId="16837DB4" w14:textId="77777777" w:rsidR="00947190" w:rsidRDefault="00947190">
      <w:pPr>
        <w:pStyle w:val="a4"/>
        <w:spacing w:line="360" w:lineRule="auto"/>
        <w:ind w:firstLine="0"/>
        <w:jc w:val="center"/>
        <w:rPr>
          <w:rFonts w:ascii="宋体" w:hAnsi="宋体"/>
          <w:b/>
          <w:bCs/>
        </w:rPr>
      </w:pPr>
    </w:p>
    <w:p w14:paraId="4D7A1ABC" w14:textId="77777777" w:rsidR="00947190" w:rsidRDefault="00947190">
      <w:pPr>
        <w:pStyle w:val="a4"/>
        <w:spacing w:line="360" w:lineRule="auto"/>
        <w:ind w:firstLine="0"/>
        <w:jc w:val="center"/>
        <w:rPr>
          <w:rFonts w:ascii="宋体" w:hAnsi="宋体"/>
          <w:b/>
          <w:bCs/>
        </w:rPr>
      </w:pPr>
    </w:p>
    <w:p w14:paraId="60608EEA" w14:textId="77777777" w:rsidR="00947190" w:rsidRDefault="00947190">
      <w:pPr>
        <w:pStyle w:val="a4"/>
        <w:spacing w:line="360" w:lineRule="auto"/>
        <w:ind w:firstLine="0"/>
        <w:jc w:val="center"/>
        <w:rPr>
          <w:rFonts w:ascii="宋体" w:hAnsi="宋体"/>
          <w:b/>
          <w:bCs/>
        </w:rPr>
      </w:pPr>
    </w:p>
    <w:p w14:paraId="73578112" w14:textId="77777777" w:rsidR="00947190" w:rsidRDefault="00947190">
      <w:pPr>
        <w:pStyle w:val="a4"/>
        <w:spacing w:line="360" w:lineRule="auto"/>
        <w:ind w:firstLine="0"/>
        <w:jc w:val="center"/>
        <w:rPr>
          <w:rFonts w:ascii="宋体" w:hAnsi="宋体"/>
          <w:b/>
          <w:bCs/>
        </w:rPr>
      </w:pPr>
    </w:p>
    <w:p w14:paraId="7EFF761D" w14:textId="77777777" w:rsidR="00947190" w:rsidRDefault="00000000">
      <w:pPr>
        <w:rPr>
          <w:rFonts w:ascii="宋体" w:hAnsi="宋体"/>
          <w:b/>
          <w:bCs/>
          <w:sz w:val="24"/>
        </w:rPr>
      </w:pPr>
      <w:r>
        <w:rPr>
          <w:rFonts w:ascii="宋体" w:hAnsi="宋体" w:hint="eastAsia"/>
          <w:b/>
          <w:bCs/>
          <w:sz w:val="24"/>
        </w:rPr>
        <w:br w:type="page"/>
      </w:r>
    </w:p>
    <w:p w14:paraId="29632A00" w14:textId="77777777" w:rsidR="00947190" w:rsidRDefault="00000000">
      <w:pPr>
        <w:spacing w:line="360" w:lineRule="auto"/>
        <w:jc w:val="left"/>
        <w:rPr>
          <w:rFonts w:ascii="宋体" w:hAnsi="宋体"/>
          <w:b/>
          <w:bCs/>
          <w:sz w:val="24"/>
        </w:rPr>
      </w:pPr>
      <w:r>
        <w:rPr>
          <w:rFonts w:ascii="宋体" w:hAnsi="宋体" w:hint="eastAsia"/>
          <w:b/>
          <w:bCs/>
          <w:sz w:val="24"/>
        </w:rPr>
        <w:lastRenderedPageBreak/>
        <w:t>附件三</w:t>
      </w:r>
    </w:p>
    <w:p w14:paraId="5C4F1864" w14:textId="77777777" w:rsidR="00947190" w:rsidRDefault="00000000">
      <w:pPr>
        <w:pStyle w:val="a4"/>
        <w:spacing w:afterLines="50" w:after="156" w:line="360" w:lineRule="auto"/>
        <w:ind w:firstLine="0"/>
        <w:jc w:val="center"/>
        <w:rPr>
          <w:rFonts w:ascii="宋体" w:hAnsi="宋体"/>
          <w:b/>
          <w:bCs/>
        </w:rPr>
      </w:pPr>
      <w:r>
        <w:rPr>
          <w:rFonts w:ascii="宋体" w:hAnsi="宋体" w:hint="eastAsia"/>
          <w:b/>
          <w:bCs/>
        </w:rPr>
        <w:t>投标函</w:t>
      </w:r>
    </w:p>
    <w:p w14:paraId="61679EB9" w14:textId="77777777" w:rsidR="00947190" w:rsidRDefault="00000000">
      <w:pPr>
        <w:pStyle w:val="a4"/>
        <w:spacing w:line="360" w:lineRule="auto"/>
        <w:rPr>
          <w:rFonts w:ascii="宋体" w:hAnsi="宋体"/>
        </w:rPr>
      </w:pPr>
      <w:r>
        <w:rPr>
          <w:rFonts w:ascii="宋体" w:hAnsi="宋体" w:hint="eastAsia"/>
        </w:rPr>
        <w:t xml:space="preserve"> 致招标人：</w:t>
      </w:r>
    </w:p>
    <w:p w14:paraId="5F411CB6" w14:textId="77777777" w:rsidR="00947190" w:rsidRDefault="00000000">
      <w:pPr>
        <w:pStyle w:val="a4"/>
        <w:spacing w:line="360" w:lineRule="auto"/>
        <w:rPr>
          <w:rFonts w:ascii="宋体" w:hAnsi="宋体"/>
        </w:rPr>
      </w:pPr>
      <w:r>
        <w:rPr>
          <w:rFonts w:ascii="宋体" w:hAnsi="宋体" w:hint="eastAsia"/>
        </w:rPr>
        <w:t>1、根据已收到的</w:t>
      </w:r>
      <w:r>
        <w:rPr>
          <w:rFonts w:ascii="宋体" w:hAnsi="宋体" w:hint="eastAsia"/>
          <w:u w:val="single"/>
        </w:rPr>
        <w:t>南通市R22026地块项目临时用电工程</w:t>
      </w:r>
      <w:r>
        <w:rPr>
          <w:rFonts w:ascii="宋体" w:hAnsi="宋体" w:hint="eastAsia"/>
        </w:rPr>
        <w:t>的招标文件，我单位经考察现场和研究招标文件、图纸、合同条款、规范、招标答疑和其他有关资料后，愿以人民币大写（含税价）</w:t>
      </w:r>
      <w:r>
        <w:rPr>
          <w:rFonts w:ascii="宋体" w:hAnsi="宋体" w:hint="eastAsia"/>
          <w:u w:val="single"/>
        </w:rPr>
        <w:t xml:space="preserve">             </w:t>
      </w:r>
      <w:r>
        <w:rPr>
          <w:rFonts w:ascii="宋体" w:hAnsi="宋体" w:hint="eastAsia"/>
        </w:rPr>
        <w:t>元整，小写</w:t>
      </w:r>
      <w:r>
        <w:rPr>
          <w:rFonts w:ascii="宋体" w:hAnsi="宋体" w:hint="eastAsia"/>
          <w:u w:val="single"/>
        </w:rPr>
        <w:t xml:space="preserve">             </w:t>
      </w:r>
      <w:r>
        <w:rPr>
          <w:rFonts w:ascii="宋体" w:hAnsi="宋体" w:hint="eastAsia"/>
        </w:rPr>
        <w:t>元整（其中不含税价人民币         元，税率</w:t>
      </w:r>
      <w:r>
        <w:rPr>
          <w:rFonts w:ascii="宋体" w:hAnsi="宋体" w:hint="eastAsia"/>
          <w:u w:val="single"/>
        </w:rPr>
        <w:t xml:space="preserve">    </w:t>
      </w:r>
      <w:r>
        <w:rPr>
          <w:rFonts w:ascii="宋体" w:hAnsi="宋体" w:hint="eastAsia"/>
        </w:rPr>
        <w:t xml:space="preserve">%）的工程造价，按招标文件中合同条款、技术规范、图纸、招标答疑的条件承包完成招标范围内的所有工作内容。我公司增值税税率为 </w:t>
      </w:r>
      <w:r>
        <w:rPr>
          <w:rFonts w:ascii="宋体" w:hAnsi="宋体" w:hint="eastAsia"/>
          <w:u w:val="single"/>
        </w:rPr>
        <w:t xml:space="preserve">       </w:t>
      </w:r>
      <w:r>
        <w:rPr>
          <w:rFonts w:ascii="宋体" w:hAnsi="宋体" w:hint="eastAsia"/>
        </w:rPr>
        <w:t>，承诺开具可抵扣的增值税专用发票。</w:t>
      </w:r>
    </w:p>
    <w:p w14:paraId="5FF75578" w14:textId="77777777" w:rsidR="00947190" w:rsidRDefault="00000000">
      <w:pPr>
        <w:pStyle w:val="a4"/>
        <w:spacing w:line="360" w:lineRule="auto"/>
        <w:rPr>
          <w:rFonts w:ascii="宋体" w:hAnsi="宋体"/>
        </w:rPr>
      </w:pPr>
      <w:r>
        <w:rPr>
          <w:rFonts w:ascii="宋体" w:hAnsi="宋体" w:hint="eastAsia"/>
        </w:rPr>
        <w:t>2、一旦我方中标，我方保证在</w:t>
      </w:r>
      <w:r>
        <w:rPr>
          <w:rFonts w:ascii="宋体" w:hAnsi="宋体" w:hint="eastAsia"/>
          <w:u w:val="single"/>
        </w:rPr>
        <w:t xml:space="preserve">        </w:t>
      </w:r>
      <w:r>
        <w:rPr>
          <w:rFonts w:ascii="宋体" w:hAnsi="宋体" w:hint="eastAsia"/>
        </w:rPr>
        <w:t>天（日历天）内竣工并移交整个工程。误期赔偿费金额</w:t>
      </w:r>
      <w:r>
        <w:rPr>
          <w:rFonts w:ascii="宋体" w:hAnsi="宋体" w:hint="eastAsia"/>
          <w:u w:val="single"/>
        </w:rPr>
        <w:t xml:space="preserve">        </w:t>
      </w:r>
      <w:r>
        <w:rPr>
          <w:rFonts w:ascii="宋体" w:hAnsi="宋体" w:hint="eastAsia"/>
        </w:rPr>
        <w:t>元/天。</w:t>
      </w:r>
    </w:p>
    <w:p w14:paraId="2E96D741" w14:textId="77777777" w:rsidR="00947190" w:rsidRDefault="00000000">
      <w:pPr>
        <w:pStyle w:val="a4"/>
        <w:spacing w:line="360" w:lineRule="auto"/>
        <w:rPr>
          <w:rFonts w:ascii="宋体" w:hAnsi="宋体"/>
        </w:rPr>
      </w:pPr>
      <w:r>
        <w:rPr>
          <w:rFonts w:ascii="宋体" w:hAnsi="宋体" w:hint="eastAsia"/>
        </w:rPr>
        <w:t xml:space="preserve">3、如果我方中标，将派出 </w:t>
      </w:r>
      <w:r>
        <w:rPr>
          <w:rFonts w:ascii="宋体" w:hAnsi="宋体" w:hint="eastAsia"/>
          <w:u w:val="single"/>
        </w:rPr>
        <w:t xml:space="preserve">         </w:t>
      </w:r>
      <w:r>
        <w:rPr>
          <w:rFonts w:ascii="宋体" w:hAnsi="宋体" w:hint="eastAsia"/>
        </w:rPr>
        <w:t>（项目经理名）作为本工程的项目经理。</w:t>
      </w:r>
    </w:p>
    <w:p w14:paraId="6BCC9959" w14:textId="77777777" w:rsidR="00947190" w:rsidRDefault="00000000">
      <w:pPr>
        <w:pStyle w:val="a4"/>
        <w:spacing w:line="360" w:lineRule="auto"/>
        <w:rPr>
          <w:rFonts w:ascii="宋体" w:hAnsi="宋体"/>
        </w:rPr>
      </w:pPr>
      <w:r>
        <w:rPr>
          <w:rFonts w:ascii="宋体" w:hAnsi="宋体" w:hint="eastAsia"/>
        </w:rPr>
        <w:t>4、我方接受招标文件中的工程款预付及支付条件。</w:t>
      </w:r>
    </w:p>
    <w:p w14:paraId="2323E924" w14:textId="77777777" w:rsidR="00947190" w:rsidRDefault="00000000">
      <w:pPr>
        <w:pStyle w:val="a4"/>
        <w:spacing w:line="360" w:lineRule="auto"/>
        <w:rPr>
          <w:rFonts w:ascii="宋体" w:hAnsi="宋体"/>
        </w:rPr>
      </w:pPr>
      <w:r>
        <w:rPr>
          <w:rFonts w:ascii="宋体" w:hAnsi="宋体" w:hint="eastAsia"/>
        </w:rPr>
        <w:t>5、除非</w:t>
      </w:r>
      <w:proofErr w:type="gramStart"/>
      <w:r>
        <w:rPr>
          <w:rFonts w:ascii="宋体" w:hAnsi="宋体" w:hint="eastAsia"/>
        </w:rPr>
        <w:t>另达成</w:t>
      </w:r>
      <w:proofErr w:type="gramEnd"/>
      <w:r>
        <w:rPr>
          <w:rFonts w:ascii="宋体" w:hAnsi="宋体" w:hint="eastAsia"/>
        </w:rPr>
        <w:t>协议并生效，你方中标通知书和本投标文件将构成约束我们双方的合同。</w:t>
      </w:r>
    </w:p>
    <w:p w14:paraId="33B3BCA8" w14:textId="77777777" w:rsidR="00947190" w:rsidRDefault="00000000">
      <w:pPr>
        <w:pStyle w:val="a4"/>
        <w:spacing w:line="360" w:lineRule="auto"/>
        <w:rPr>
          <w:rFonts w:ascii="宋体" w:hAnsi="宋体"/>
        </w:rPr>
      </w:pPr>
      <w:r>
        <w:rPr>
          <w:rFonts w:ascii="宋体" w:hAnsi="宋体" w:hint="eastAsia"/>
        </w:rPr>
        <w:t>6、工程质量：</w:t>
      </w:r>
      <w:r>
        <w:rPr>
          <w:rFonts w:ascii="宋体" w:hAnsi="宋体" w:hint="eastAsia"/>
          <w:u w:val="single"/>
        </w:rPr>
        <w:t xml:space="preserve">        </w:t>
      </w:r>
      <w:r>
        <w:rPr>
          <w:rFonts w:ascii="宋体" w:hAnsi="宋体" w:hint="eastAsia"/>
        </w:rPr>
        <w:t>，达不到质量要求愿向业主支付中标价的</w:t>
      </w:r>
      <w:r>
        <w:rPr>
          <w:rFonts w:ascii="宋体" w:hAnsi="宋体" w:hint="eastAsia"/>
          <w:u w:val="single"/>
        </w:rPr>
        <w:t xml:space="preserve">        </w:t>
      </w:r>
      <w:r>
        <w:rPr>
          <w:rFonts w:ascii="宋体" w:hAnsi="宋体" w:hint="eastAsia"/>
        </w:rPr>
        <w:t>%作为违约金。</w:t>
      </w:r>
    </w:p>
    <w:p w14:paraId="115943D0" w14:textId="77777777" w:rsidR="00947190" w:rsidRDefault="00000000">
      <w:pPr>
        <w:pStyle w:val="a4"/>
        <w:spacing w:line="360" w:lineRule="auto"/>
        <w:rPr>
          <w:rFonts w:ascii="宋体" w:hAnsi="宋体"/>
        </w:rPr>
      </w:pPr>
      <w:r>
        <w:rPr>
          <w:rFonts w:ascii="宋体" w:hAnsi="宋体" w:hint="eastAsia"/>
        </w:rPr>
        <w:t>7、安全文明施工目标：</w:t>
      </w:r>
      <w:r>
        <w:rPr>
          <w:rFonts w:ascii="宋体" w:hAnsi="宋体" w:hint="eastAsia"/>
          <w:u w:val="single"/>
        </w:rPr>
        <w:t xml:space="preserve">         </w:t>
      </w:r>
      <w:r>
        <w:rPr>
          <w:rFonts w:ascii="宋体" w:hAnsi="宋体" w:hint="eastAsia"/>
        </w:rPr>
        <w:t>。</w:t>
      </w:r>
    </w:p>
    <w:p w14:paraId="288B40AE" w14:textId="77777777" w:rsidR="00947190" w:rsidRDefault="00000000">
      <w:pPr>
        <w:pStyle w:val="a4"/>
        <w:spacing w:line="360" w:lineRule="auto"/>
        <w:rPr>
          <w:rFonts w:ascii="宋体" w:hAnsi="宋体"/>
        </w:rPr>
      </w:pPr>
      <w:r>
        <w:rPr>
          <w:rFonts w:ascii="宋体" w:hAnsi="宋体" w:hint="eastAsia"/>
        </w:rPr>
        <w:t xml:space="preserve">8、我公司提交的投标资料有效期为 </w:t>
      </w:r>
      <w:r>
        <w:rPr>
          <w:rFonts w:ascii="宋体" w:hAnsi="宋体" w:hint="eastAsia"/>
          <w:u w:val="single"/>
        </w:rPr>
        <w:t xml:space="preserve">      </w:t>
      </w:r>
      <w:r>
        <w:rPr>
          <w:rFonts w:ascii="宋体" w:hAnsi="宋体" w:hint="eastAsia"/>
        </w:rPr>
        <w:t>天（不少于60天）。</w:t>
      </w:r>
    </w:p>
    <w:p w14:paraId="013D1CF2" w14:textId="77777777" w:rsidR="00947190" w:rsidRDefault="00000000">
      <w:pPr>
        <w:pStyle w:val="a4"/>
        <w:spacing w:line="360" w:lineRule="auto"/>
        <w:rPr>
          <w:rFonts w:ascii="宋体" w:hAnsi="宋体"/>
        </w:rPr>
      </w:pPr>
      <w:r>
        <w:rPr>
          <w:rFonts w:ascii="宋体" w:hAnsi="宋体" w:hint="eastAsia"/>
        </w:rPr>
        <w:t>9、承诺招标文件及招标答疑中的全部条款。</w:t>
      </w:r>
    </w:p>
    <w:p w14:paraId="208C1934" w14:textId="77777777" w:rsidR="00947190" w:rsidRDefault="00947190">
      <w:pPr>
        <w:pStyle w:val="a4"/>
        <w:spacing w:line="360" w:lineRule="auto"/>
        <w:ind w:firstLine="0"/>
        <w:rPr>
          <w:rFonts w:ascii="宋体" w:hAnsi="宋体"/>
        </w:rPr>
      </w:pPr>
    </w:p>
    <w:p w14:paraId="39AF9697" w14:textId="77777777" w:rsidR="00947190" w:rsidRDefault="00000000">
      <w:pPr>
        <w:pStyle w:val="a4"/>
        <w:spacing w:line="360" w:lineRule="auto"/>
        <w:rPr>
          <w:rFonts w:ascii="宋体" w:hAnsi="宋体"/>
        </w:rPr>
      </w:pPr>
      <w:r>
        <w:rPr>
          <w:rFonts w:ascii="宋体" w:hAnsi="宋体" w:hint="eastAsia"/>
        </w:rPr>
        <w:t xml:space="preserve">投标单位（签章）：                                 </w:t>
      </w:r>
    </w:p>
    <w:p w14:paraId="2030F4C3" w14:textId="77777777" w:rsidR="00947190" w:rsidRDefault="00000000">
      <w:pPr>
        <w:pStyle w:val="a4"/>
        <w:spacing w:line="360" w:lineRule="auto"/>
        <w:rPr>
          <w:rFonts w:ascii="宋体" w:hAnsi="宋体"/>
        </w:rPr>
      </w:pPr>
      <w:r>
        <w:rPr>
          <w:rFonts w:ascii="宋体" w:hAnsi="宋体" w:hint="eastAsia"/>
        </w:rPr>
        <w:t xml:space="preserve">法定代表人（签章）：                               </w:t>
      </w:r>
    </w:p>
    <w:p w14:paraId="112AAD2B" w14:textId="77777777" w:rsidR="00947190" w:rsidRDefault="00000000">
      <w:pPr>
        <w:pStyle w:val="a4"/>
        <w:spacing w:line="360" w:lineRule="auto"/>
        <w:rPr>
          <w:rFonts w:ascii="宋体" w:hAnsi="宋体"/>
        </w:rPr>
      </w:pPr>
      <w:r>
        <w:rPr>
          <w:rFonts w:ascii="宋体" w:hAnsi="宋体" w:hint="eastAsia"/>
        </w:rPr>
        <w:t xml:space="preserve">投标单位地址：                                    </w:t>
      </w:r>
    </w:p>
    <w:p w14:paraId="2D41F34F" w14:textId="77777777" w:rsidR="00947190" w:rsidRDefault="00000000">
      <w:pPr>
        <w:pStyle w:val="a4"/>
        <w:spacing w:line="360" w:lineRule="auto"/>
        <w:rPr>
          <w:rFonts w:ascii="宋体" w:hAnsi="宋体"/>
        </w:rPr>
      </w:pPr>
      <w:r>
        <w:rPr>
          <w:rFonts w:ascii="宋体" w:hAnsi="宋体" w:hint="eastAsia"/>
        </w:rPr>
        <w:t xml:space="preserve">邮政编码：                                        </w:t>
      </w:r>
    </w:p>
    <w:p w14:paraId="561FE960" w14:textId="77777777" w:rsidR="00947190" w:rsidRDefault="00000000">
      <w:pPr>
        <w:pStyle w:val="a4"/>
        <w:spacing w:line="360" w:lineRule="auto"/>
        <w:rPr>
          <w:rFonts w:ascii="宋体" w:hAnsi="宋体"/>
        </w:rPr>
      </w:pPr>
      <w:r>
        <w:rPr>
          <w:rFonts w:ascii="宋体" w:hAnsi="宋体" w:hint="eastAsia"/>
        </w:rPr>
        <w:t xml:space="preserve">电话：                                            </w:t>
      </w:r>
    </w:p>
    <w:p w14:paraId="2148F340" w14:textId="77777777" w:rsidR="00947190" w:rsidRDefault="00000000">
      <w:pPr>
        <w:pStyle w:val="a4"/>
        <w:spacing w:line="360" w:lineRule="auto"/>
        <w:rPr>
          <w:rFonts w:ascii="宋体" w:hAnsi="宋体"/>
        </w:rPr>
      </w:pPr>
      <w:r>
        <w:rPr>
          <w:rFonts w:ascii="宋体" w:hAnsi="宋体" w:hint="eastAsia"/>
        </w:rPr>
        <w:t xml:space="preserve">传真：                                            </w:t>
      </w:r>
    </w:p>
    <w:p w14:paraId="06A89CE5" w14:textId="77777777" w:rsidR="00947190" w:rsidRDefault="00000000">
      <w:pPr>
        <w:pStyle w:val="a4"/>
        <w:spacing w:line="360" w:lineRule="auto"/>
        <w:rPr>
          <w:rFonts w:ascii="宋体" w:hAnsi="宋体"/>
        </w:rPr>
      </w:pPr>
      <w:r>
        <w:rPr>
          <w:rFonts w:ascii="宋体" w:hAnsi="宋体" w:hint="eastAsia"/>
        </w:rPr>
        <w:t xml:space="preserve">开户银行名称及银行账号：                          </w:t>
      </w:r>
    </w:p>
    <w:p w14:paraId="0D97AAFA" w14:textId="77777777" w:rsidR="00947190" w:rsidRDefault="00000000">
      <w:pPr>
        <w:pStyle w:val="a4"/>
        <w:spacing w:line="360" w:lineRule="auto"/>
        <w:rPr>
          <w:rFonts w:ascii="宋体" w:hAnsi="宋体"/>
        </w:rPr>
      </w:pPr>
      <w:r>
        <w:rPr>
          <w:rFonts w:ascii="宋体" w:hAnsi="宋体" w:hint="eastAsia"/>
        </w:rPr>
        <w:t xml:space="preserve">开户行地址：                                      </w:t>
      </w:r>
    </w:p>
    <w:p w14:paraId="0E86EBA0" w14:textId="77777777" w:rsidR="00947190" w:rsidRDefault="00000000">
      <w:pPr>
        <w:rPr>
          <w:rFonts w:ascii="宋体" w:hAnsi="宋体"/>
          <w:b/>
          <w:bCs/>
          <w:sz w:val="24"/>
        </w:rPr>
      </w:pPr>
      <w:r>
        <w:rPr>
          <w:rFonts w:ascii="宋体" w:hAnsi="宋体" w:hint="eastAsia"/>
        </w:rPr>
        <w:t xml:space="preserve">电话：                                            </w:t>
      </w:r>
      <w:r>
        <w:rPr>
          <w:rFonts w:ascii="宋体" w:hAnsi="宋体" w:hint="eastAsia"/>
          <w:b/>
          <w:bCs/>
          <w:sz w:val="24"/>
        </w:rPr>
        <w:br w:type="page"/>
      </w:r>
    </w:p>
    <w:p w14:paraId="690A1271" w14:textId="77777777" w:rsidR="00947190" w:rsidRDefault="00000000">
      <w:pPr>
        <w:spacing w:line="360" w:lineRule="auto"/>
        <w:jc w:val="left"/>
        <w:rPr>
          <w:rFonts w:ascii="宋体" w:hAnsi="宋体"/>
          <w:b/>
          <w:bCs/>
          <w:sz w:val="24"/>
        </w:rPr>
      </w:pPr>
      <w:r>
        <w:rPr>
          <w:rFonts w:ascii="宋体" w:hAnsi="宋体" w:hint="eastAsia"/>
          <w:b/>
          <w:bCs/>
          <w:sz w:val="24"/>
        </w:rPr>
        <w:lastRenderedPageBreak/>
        <w:t>附件四：</w:t>
      </w:r>
    </w:p>
    <w:p w14:paraId="42727788" w14:textId="77777777" w:rsidR="00947190" w:rsidRDefault="00000000">
      <w:pPr>
        <w:spacing w:line="360" w:lineRule="auto"/>
        <w:ind w:firstLineChars="200" w:firstLine="420"/>
        <w:jc w:val="left"/>
        <w:rPr>
          <w:rFonts w:ascii="宋体" w:hAnsi="宋体"/>
          <w:b/>
          <w:bCs/>
          <w:sz w:val="24"/>
        </w:rPr>
      </w:pPr>
      <w:r>
        <w:rPr>
          <w:rFonts w:ascii="宋体" w:hAnsi="宋体" w:cs="宋体" w:hint="eastAsia"/>
          <w:kern w:val="0"/>
          <w:szCs w:val="21"/>
        </w:rPr>
        <w:t>根据临时用电设计方案提供已标价的工程量清单，施工图设计费等为完成本工程所产生的一切相关费用均已包含在其中，不单独列出，投标人在报价</w:t>
      </w:r>
      <w:proofErr w:type="gramStart"/>
      <w:r>
        <w:rPr>
          <w:rFonts w:ascii="宋体" w:hAnsi="宋体" w:cs="宋体" w:hint="eastAsia"/>
          <w:kern w:val="0"/>
          <w:szCs w:val="21"/>
        </w:rPr>
        <w:t>时综合</w:t>
      </w:r>
      <w:proofErr w:type="gramEnd"/>
      <w:r>
        <w:rPr>
          <w:rFonts w:ascii="宋体" w:hAnsi="宋体" w:cs="宋体" w:hint="eastAsia"/>
          <w:kern w:val="0"/>
          <w:szCs w:val="21"/>
        </w:rPr>
        <w:t>考虑。</w:t>
      </w:r>
    </w:p>
    <w:p w14:paraId="3C606743" w14:textId="77777777" w:rsidR="00947190" w:rsidRDefault="00000000">
      <w:pPr>
        <w:rPr>
          <w:rFonts w:ascii="宋体" w:hAnsi="宋体"/>
          <w:b/>
          <w:bCs/>
          <w:sz w:val="24"/>
        </w:rPr>
      </w:pPr>
      <w:r>
        <w:rPr>
          <w:rFonts w:ascii="宋体" w:hAnsi="宋体" w:hint="eastAsia"/>
          <w:b/>
          <w:bCs/>
          <w:sz w:val="24"/>
        </w:rPr>
        <w:br w:type="page"/>
      </w:r>
    </w:p>
    <w:p w14:paraId="59663A6C" w14:textId="77777777" w:rsidR="00947190" w:rsidRDefault="00000000">
      <w:pPr>
        <w:spacing w:line="360" w:lineRule="auto"/>
        <w:jc w:val="left"/>
        <w:rPr>
          <w:rFonts w:ascii="宋体" w:hAnsi="宋体"/>
          <w:b/>
          <w:bCs/>
          <w:sz w:val="24"/>
        </w:rPr>
      </w:pPr>
      <w:r>
        <w:rPr>
          <w:rFonts w:ascii="宋体" w:hAnsi="宋体" w:hint="eastAsia"/>
          <w:b/>
          <w:bCs/>
          <w:sz w:val="24"/>
        </w:rPr>
        <w:lastRenderedPageBreak/>
        <w:t>附件五</w:t>
      </w:r>
    </w:p>
    <w:p w14:paraId="41DC2D35" w14:textId="77777777" w:rsidR="00947190" w:rsidRDefault="00947190">
      <w:pPr>
        <w:widowControl/>
        <w:adjustRightInd w:val="0"/>
        <w:snapToGrid w:val="0"/>
        <w:jc w:val="left"/>
        <w:rPr>
          <w:rFonts w:ascii="宋体" w:hAnsi="宋体"/>
          <w:sz w:val="72"/>
          <w:szCs w:val="72"/>
        </w:rPr>
      </w:pPr>
      <w:bookmarkStart w:id="3" w:name="_Toc27925"/>
      <w:bookmarkStart w:id="4" w:name="_Toc29121"/>
    </w:p>
    <w:p w14:paraId="36BF1A47" w14:textId="77777777" w:rsidR="00947190" w:rsidRDefault="00947190">
      <w:pPr>
        <w:ind w:right="1680"/>
        <w:rPr>
          <w:b/>
          <w:sz w:val="28"/>
          <w:szCs w:val="28"/>
        </w:rPr>
      </w:pPr>
    </w:p>
    <w:p w14:paraId="5C5FEF55" w14:textId="77777777" w:rsidR="00947190" w:rsidRDefault="00947190">
      <w:pPr>
        <w:widowControl/>
        <w:adjustRightInd w:val="0"/>
        <w:snapToGrid w:val="0"/>
        <w:jc w:val="left"/>
        <w:rPr>
          <w:rFonts w:ascii="宋体" w:hAnsi="宋体"/>
          <w:sz w:val="72"/>
          <w:szCs w:val="72"/>
        </w:rPr>
      </w:pPr>
    </w:p>
    <w:p w14:paraId="676D6C0A" w14:textId="77777777" w:rsidR="00947190" w:rsidRDefault="00947190">
      <w:pPr>
        <w:widowControl/>
        <w:adjustRightInd w:val="0"/>
        <w:snapToGrid w:val="0"/>
        <w:jc w:val="left"/>
        <w:rPr>
          <w:rFonts w:ascii="宋体" w:hAnsi="宋体"/>
          <w:sz w:val="72"/>
          <w:szCs w:val="72"/>
        </w:rPr>
      </w:pPr>
    </w:p>
    <w:p w14:paraId="6BD6A581" w14:textId="77777777" w:rsidR="00947190" w:rsidRDefault="00000000">
      <w:pPr>
        <w:rPr>
          <w:b/>
          <w:sz w:val="72"/>
          <w:szCs w:val="72"/>
        </w:rPr>
      </w:pPr>
      <w:r>
        <w:rPr>
          <w:rFonts w:asciiTheme="minorHAnsi" w:eastAsiaTheme="minorEastAsia" w:hAnsiTheme="minorHAnsi" w:cstheme="minorBidi" w:hint="eastAsia"/>
          <w:b/>
          <w:sz w:val="72"/>
          <w:szCs w:val="72"/>
        </w:rPr>
        <w:t>R22006</w:t>
      </w:r>
      <w:r>
        <w:rPr>
          <w:rFonts w:asciiTheme="minorHAnsi" w:eastAsiaTheme="minorEastAsia" w:hAnsiTheme="minorHAnsi" w:cstheme="minorBidi" w:hint="eastAsia"/>
          <w:b/>
          <w:sz w:val="72"/>
          <w:szCs w:val="72"/>
        </w:rPr>
        <w:t>地块项目临时用电工程</w:t>
      </w:r>
      <w:r>
        <w:rPr>
          <w:rFonts w:hint="eastAsia"/>
          <w:b/>
          <w:sz w:val="72"/>
          <w:szCs w:val="72"/>
        </w:rPr>
        <w:t>施工合同</w:t>
      </w:r>
    </w:p>
    <w:p w14:paraId="249838F5" w14:textId="77777777" w:rsidR="00947190" w:rsidRDefault="00947190">
      <w:pPr>
        <w:widowControl/>
        <w:adjustRightInd w:val="0"/>
        <w:snapToGrid w:val="0"/>
        <w:jc w:val="left"/>
        <w:rPr>
          <w:rFonts w:ascii="宋体" w:hAnsi="宋体"/>
          <w:sz w:val="72"/>
          <w:szCs w:val="72"/>
        </w:rPr>
      </w:pPr>
    </w:p>
    <w:p w14:paraId="7ECDC27A" w14:textId="77777777" w:rsidR="00947190" w:rsidRDefault="00000000">
      <w:pPr>
        <w:ind w:firstLineChars="200" w:firstLine="562"/>
        <w:rPr>
          <w:b/>
          <w:sz w:val="28"/>
          <w:szCs w:val="28"/>
        </w:rPr>
      </w:pPr>
      <w:r>
        <w:rPr>
          <w:rFonts w:hint="eastAsia"/>
          <w:b/>
          <w:sz w:val="28"/>
          <w:szCs w:val="28"/>
        </w:rPr>
        <w:t>甲方（发包人）：</w:t>
      </w:r>
      <w:r>
        <w:rPr>
          <w:rFonts w:hint="eastAsia"/>
          <w:b/>
          <w:sz w:val="28"/>
          <w:szCs w:val="28"/>
        </w:rPr>
        <w:t xml:space="preserve">                    </w:t>
      </w:r>
    </w:p>
    <w:p w14:paraId="36AABA5B" w14:textId="77777777" w:rsidR="00947190" w:rsidRDefault="00947190">
      <w:pPr>
        <w:widowControl/>
        <w:adjustRightInd w:val="0"/>
        <w:snapToGrid w:val="0"/>
        <w:ind w:firstLineChars="200" w:firstLine="1440"/>
        <w:jc w:val="left"/>
        <w:rPr>
          <w:rFonts w:ascii="宋体" w:hAnsi="宋体"/>
          <w:sz w:val="72"/>
          <w:szCs w:val="72"/>
        </w:rPr>
      </w:pPr>
    </w:p>
    <w:p w14:paraId="4EBC0E99" w14:textId="77777777" w:rsidR="00947190" w:rsidRDefault="00000000">
      <w:pPr>
        <w:ind w:firstLineChars="200" w:firstLine="562"/>
      </w:pPr>
      <w:r>
        <w:rPr>
          <w:rFonts w:hint="eastAsia"/>
          <w:b/>
          <w:sz w:val="28"/>
          <w:szCs w:val="28"/>
        </w:rPr>
        <w:t>乙方（承包人）：</w:t>
      </w:r>
      <w:r>
        <w:rPr>
          <w:rFonts w:hint="eastAsia"/>
          <w:b/>
          <w:sz w:val="28"/>
          <w:szCs w:val="28"/>
        </w:rPr>
        <w:t xml:space="preserve">                     </w:t>
      </w:r>
    </w:p>
    <w:p w14:paraId="1F88DFBF" w14:textId="77777777" w:rsidR="00947190" w:rsidRDefault="00947190">
      <w:pPr>
        <w:widowControl/>
        <w:adjustRightInd w:val="0"/>
        <w:snapToGrid w:val="0"/>
        <w:ind w:firstLineChars="200" w:firstLine="1440"/>
        <w:jc w:val="left"/>
        <w:rPr>
          <w:rFonts w:ascii="宋体" w:hAnsi="宋体"/>
          <w:sz w:val="72"/>
          <w:szCs w:val="72"/>
        </w:rPr>
      </w:pPr>
    </w:p>
    <w:p w14:paraId="60FC65E5" w14:textId="77777777" w:rsidR="00947190" w:rsidRDefault="00000000">
      <w:pPr>
        <w:ind w:firstLineChars="200" w:firstLine="562"/>
        <w:rPr>
          <w:b/>
          <w:sz w:val="28"/>
          <w:szCs w:val="28"/>
        </w:rPr>
      </w:pPr>
      <w:r>
        <w:rPr>
          <w:rFonts w:hint="eastAsia"/>
          <w:b/>
          <w:sz w:val="28"/>
          <w:szCs w:val="28"/>
        </w:rPr>
        <w:t>签</w:t>
      </w:r>
      <w:r>
        <w:rPr>
          <w:rFonts w:hint="eastAsia"/>
          <w:b/>
          <w:sz w:val="28"/>
          <w:szCs w:val="28"/>
        </w:rPr>
        <w:t xml:space="preserve">  </w:t>
      </w:r>
      <w:r>
        <w:rPr>
          <w:rFonts w:hint="eastAsia"/>
          <w:b/>
          <w:sz w:val="28"/>
          <w:szCs w:val="28"/>
        </w:rPr>
        <w:t>订</w:t>
      </w:r>
      <w:r>
        <w:rPr>
          <w:rFonts w:hint="eastAsia"/>
          <w:b/>
          <w:sz w:val="28"/>
          <w:szCs w:val="28"/>
        </w:rPr>
        <w:t xml:space="preserve"> </w:t>
      </w:r>
      <w:r>
        <w:rPr>
          <w:rFonts w:hint="eastAsia"/>
          <w:b/>
          <w:sz w:val="28"/>
          <w:szCs w:val="28"/>
        </w:rPr>
        <w:t>日</w:t>
      </w:r>
      <w:r>
        <w:rPr>
          <w:rFonts w:hint="eastAsia"/>
          <w:b/>
          <w:sz w:val="28"/>
          <w:szCs w:val="28"/>
        </w:rPr>
        <w:t xml:space="preserve"> </w:t>
      </w:r>
      <w:r>
        <w:rPr>
          <w:rFonts w:hint="eastAsia"/>
          <w:b/>
          <w:sz w:val="28"/>
          <w:szCs w:val="28"/>
        </w:rPr>
        <w:t>期：</w:t>
      </w:r>
      <w:r>
        <w:rPr>
          <w:rFonts w:hint="eastAsia"/>
          <w:b/>
          <w:sz w:val="28"/>
          <w:szCs w:val="28"/>
        </w:rPr>
        <w:t xml:space="preserve">      </w:t>
      </w:r>
      <w:r>
        <w:rPr>
          <w:rFonts w:hint="eastAsia"/>
          <w:b/>
          <w:sz w:val="28"/>
          <w:szCs w:val="28"/>
        </w:rPr>
        <w:t>年</w:t>
      </w:r>
      <w:r>
        <w:rPr>
          <w:rFonts w:hint="eastAsia"/>
          <w:b/>
          <w:sz w:val="28"/>
          <w:szCs w:val="28"/>
        </w:rPr>
        <w:t xml:space="preserve">    </w:t>
      </w:r>
      <w:r>
        <w:rPr>
          <w:rFonts w:hint="eastAsia"/>
          <w:b/>
          <w:sz w:val="28"/>
          <w:szCs w:val="28"/>
        </w:rPr>
        <w:t>月</w:t>
      </w:r>
      <w:r>
        <w:rPr>
          <w:rFonts w:hint="eastAsia"/>
          <w:b/>
          <w:sz w:val="28"/>
          <w:szCs w:val="28"/>
        </w:rPr>
        <w:t xml:space="preserve">    </w:t>
      </w:r>
      <w:r>
        <w:rPr>
          <w:rFonts w:hint="eastAsia"/>
          <w:b/>
          <w:sz w:val="28"/>
          <w:szCs w:val="28"/>
        </w:rPr>
        <w:t>日</w:t>
      </w:r>
    </w:p>
    <w:p w14:paraId="4DDDF548" w14:textId="77777777" w:rsidR="00947190" w:rsidRDefault="00947190">
      <w:pPr>
        <w:rPr>
          <w:rFonts w:ascii="宋体" w:hAnsi="Courier New" w:cs="Courier New"/>
          <w:sz w:val="28"/>
          <w:szCs w:val="28"/>
        </w:rPr>
      </w:pPr>
    </w:p>
    <w:p w14:paraId="5717A4FF" w14:textId="77777777" w:rsidR="00947190" w:rsidRDefault="00000000">
      <w:pPr>
        <w:widowControl/>
        <w:jc w:val="left"/>
      </w:pPr>
      <w:r>
        <w:br w:type="page"/>
      </w:r>
    </w:p>
    <w:p w14:paraId="41219C4F" w14:textId="77777777" w:rsidR="00947190" w:rsidRDefault="00000000">
      <w:pPr>
        <w:pStyle w:val="TOC1"/>
        <w:tabs>
          <w:tab w:val="right" w:leader="dot" w:pos="9060"/>
        </w:tabs>
        <w:jc w:val="center"/>
        <w:rPr>
          <w:sz w:val="32"/>
          <w:szCs w:val="32"/>
        </w:rPr>
      </w:pPr>
      <w:r>
        <w:rPr>
          <w:rFonts w:hint="eastAsia"/>
          <w:sz w:val="32"/>
          <w:szCs w:val="32"/>
        </w:rPr>
        <w:lastRenderedPageBreak/>
        <w:t>目录</w:t>
      </w:r>
    </w:p>
    <w:p w14:paraId="41765C17" w14:textId="77777777" w:rsidR="00947190" w:rsidRDefault="00000000">
      <w:pPr>
        <w:pStyle w:val="TOC1"/>
        <w:tabs>
          <w:tab w:val="right" w:leader="dot" w:pos="9060"/>
        </w:tabs>
      </w:pPr>
      <w:r>
        <w:fldChar w:fldCharType="begin"/>
      </w:r>
      <w:r>
        <w:instrText xml:space="preserve"> </w:instrText>
      </w:r>
      <w:r>
        <w:rPr>
          <w:rFonts w:hint="eastAsia"/>
        </w:rPr>
        <w:instrText>TOC \h \z \t "3</w:instrText>
      </w:r>
      <w:r>
        <w:rPr>
          <w:rFonts w:hint="eastAsia"/>
        </w:rPr>
        <w:instrText>级正文</w:instrText>
      </w:r>
      <w:r>
        <w:rPr>
          <w:rFonts w:hint="eastAsia"/>
        </w:rPr>
        <w:instrText>,3,3</w:instrText>
      </w:r>
      <w:r>
        <w:rPr>
          <w:rFonts w:hint="eastAsia"/>
        </w:rPr>
        <w:instrText>级文字</w:instrText>
      </w:r>
      <w:r>
        <w:rPr>
          <w:rFonts w:hint="eastAsia"/>
        </w:rPr>
        <w:instrText>,3,</w:instrText>
      </w:r>
      <w:r>
        <w:rPr>
          <w:rFonts w:hint="eastAsia"/>
        </w:rPr>
        <w:instrText>样式</w:instrText>
      </w:r>
      <w:r>
        <w:rPr>
          <w:rFonts w:hint="eastAsia"/>
        </w:rPr>
        <w:instrText>4,1,</w:instrText>
      </w:r>
      <w:r>
        <w:rPr>
          <w:rFonts w:hint="eastAsia"/>
        </w:rPr>
        <w:instrText>样式</w:instrText>
      </w:r>
      <w:r>
        <w:rPr>
          <w:rFonts w:hint="eastAsia"/>
        </w:rPr>
        <w:instrText>5,1,</w:instrText>
      </w:r>
      <w:r>
        <w:rPr>
          <w:rFonts w:hint="eastAsia"/>
        </w:rPr>
        <w:instrText>标题</w:instrText>
      </w:r>
      <w:r>
        <w:rPr>
          <w:rFonts w:hint="eastAsia"/>
        </w:rPr>
        <w:instrText>,1"</w:instrText>
      </w:r>
      <w:r>
        <w:instrText xml:space="preserve"> </w:instrText>
      </w:r>
      <w:r>
        <w:fldChar w:fldCharType="separate"/>
      </w:r>
      <w:hyperlink w:anchor="_Toc57375755" w:history="1">
        <w:r>
          <w:rPr>
            <w:rStyle w:val="afff0"/>
            <w:rFonts w:hint="eastAsia"/>
          </w:rPr>
          <w:t>第一部分</w:t>
        </w:r>
        <w:r>
          <w:rPr>
            <w:rStyle w:val="afff0"/>
          </w:rPr>
          <w:t xml:space="preserve"> </w:t>
        </w:r>
        <w:r>
          <w:rPr>
            <w:rStyle w:val="afff0"/>
            <w:rFonts w:hint="eastAsia"/>
          </w:rPr>
          <w:t>协议书</w:t>
        </w:r>
        <w:r>
          <w:tab/>
        </w:r>
        <w:r>
          <w:fldChar w:fldCharType="begin"/>
        </w:r>
        <w:r>
          <w:instrText xml:space="preserve"> PAGEREF _Toc57375755 \h </w:instrText>
        </w:r>
        <w:r>
          <w:fldChar w:fldCharType="separate"/>
        </w:r>
        <w:r>
          <w:t>3</w:t>
        </w:r>
        <w:r>
          <w:fldChar w:fldCharType="end"/>
        </w:r>
      </w:hyperlink>
    </w:p>
    <w:p w14:paraId="74B7AC94" w14:textId="77777777" w:rsidR="00947190" w:rsidRDefault="00000000">
      <w:pPr>
        <w:pStyle w:val="TOC1"/>
        <w:tabs>
          <w:tab w:val="left" w:pos="1260"/>
          <w:tab w:val="right" w:leader="dot" w:pos="9060"/>
        </w:tabs>
      </w:pPr>
      <w:hyperlink w:anchor="_Toc57375756" w:history="1">
        <w:r>
          <w:rPr>
            <w:rStyle w:val="afff0"/>
            <w:rFonts w:ascii="宋体" w:hAnsi="宋体" w:hint="eastAsia"/>
          </w:rPr>
          <w:t>第</w:t>
        </w:r>
        <w:r>
          <w:rPr>
            <w:rStyle w:val="afff0"/>
            <w:rFonts w:ascii="宋体" w:hAnsi="宋体" w:hint="eastAsia"/>
          </w:rPr>
          <w:t>1</w:t>
        </w:r>
        <w:r>
          <w:rPr>
            <w:rStyle w:val="afff0"/>
            <w:rFonts w:ascii="宋体" w:hAnsi="宋体" w:hint="eastAsia"/>
          </w:rPr>
          <w:t>条</w:t>
        </w:r>
        <w:r>
          <w:tab/>
        </w:r>
        <w:r>
          <w:rPr>
            <w:rStyle w:val="afff0"/>
            <w:rFonts w:hint="eastAsia"/>
          </w:rPr>
          <w:t>工程概况</w:t>
        </w:r>
        <w:r>
          <w:tab/>
        </w:r>
        <w:r>
          <w:fldChar w:fldCharType="begin"/>
        </w:r>
        <w:r>
          <w:instrText xml:space="preserve"> PAGEREF _Toc57375756 \h </w:instrText>
        </w:r>
        <w:r>
          <w:fldChar w:fldCharType="separate"/>
        </w:r>
        <w:r>
          <w:t>3</w:t>
        </w:r>
        <w:r>
          <w:fldChar w:fldCharType="end"/>
        </w:r>
      </w:hyperlink>
    </w:p>
    <w:p w14:paraId="45649BE2" w14:textId="77777777" w:rsidR="00947190" w:rsidRDefault="00000000">
      <w:pPr>
        <w:pStyle w:val="TOC1"/>
        <w:tabs>
          <w:tab w:val="left" w:pos="1260"/>
          <w:tab w:val="right" w:leader="dot" w:pos="9060"/>
        </w:tabs>
      </w:pPr>
      <w:hyperlink w:anchor="_Toc57375762" w:history="1">
        <w:r>
          <w:rPr>
            <w:rStyle w:val="afff0"/>
            <w:rFonts w:ascii="宋体" w:hAnsi="宋体" w:hint="eastAsia"/>
          </w:rPr>
          <w:t>第</w:t>
        </w:r>
        <w:r>
          <w:rPr>
            <w:rStyle w:val="afff0"/>
            <w:rFonts w:ascii="宋体" w:hAnsi="宋体" w:hint="eastAsia"/>
          </w:rPr>
          <w:t>2</w:t>
        </w:r>
        <w:r>
          <w:rPr>
            <w:rStyle w:val="afff0"/>
            <w:rFonts w:ascii="宋体" w:hAnsi="宋体" w:hint="eastAsia"/>
          </w:rPr>
          <w:t>条</w:t>
        </w:r>
        <w:r>
          <w:tab/>
        </w:r>
        <w:r>
          <w:rPr>
            <w:rStyle w:val="afff0"/>
            <w:rFonts w:hint="eastAsia"/>
          </w:rPr>
          <w:t>承包范围及内容</w:t>
        </w:r>
        <w:r>
          <w:tab/>
        </w:r>
        <w:r>
          <w:fldChar w:fldCharType="begin"/>
        </w:r>
        <w:r>
          <w:instrText xml:space="preserve"> PAGEREF _Toc57375762 \h </w:instrText>
        </w:r>
        <w:r>
          <w:fldChar w:fldCharType="separate"/>
        </w:r>
        <w:r>
          <w:t>3</w:t>
        </w:r>
        <w:r>
          <w:fldChar w:fldCharType="end"/>
        </w:r>
      </w:hyperlink>
    </w:p>
    <w:p w14:paraId="3FBCF927" w14:textId="77777777" w:rsidR="00947190" w:rsidRDefault="00000000">
      <w:pPr>
        <w:pStyle w:val="TOC1"/>
        <w:tabs>
          <w:tab w:val="left" w:pos="1260"/>
          <w:tab w:val="right" w:leader="dot" w:pos="9060"/>
        </w:tabs>
      </w:pPr>
      <w:hyperlink w:anchor="_Toc57375767" w:history="1">
        <w:r>
          <w:rPr>
            <w:rStyle w:val="afff0"/>
            <w:rFonts w:ascii="宋体" w:hAnsi="宋体" w:hint="eastAsia"/>
          </w:rPr>
          <w:t>第</w:t>
        </w:r>
        <w:r>
          <w:rPr>
            <w:rStyle w:val="afff0"/>
            <w:rFonts w:ascii="宋体" w:hAnsi="宋体" w:hint="eastAsia"/>
          </w:rPr>
          <w:t>3</w:t>
        </w:r>
        <w:r>
          <w:rPr>
            <w:rStyle w:val="afff0"/>
            <w:rFonts w:ascii="宋体" w:hAnsi="宋体" w:hint="eastAsia"/>
          </w:rPr>
          <w:t>条</w:t>
        </w:r>
        <w:r>
          <w:tab/>
        </w:r>
        <w:r>
          <w:rPr>
            <w:rStyle w:val="afff0"/>
            <w:rFonts w:hint="eastAsia"/>
          </w:rPr>
          <w:t>合同工期</w:t>
        </w:r>
        <w:r>
          <w:tab/>
        </w:r>
        <w:r>
          <w:fldChar w:fldCharType="begin"/>
        </w:r>
        <w:r>
          <w:instrText xml:space="preserve"> PAGEREF _Toc57375767 \h </w:instrText>
        </w:r>
        <w:r>
          <w:fldChar w:fldCharType="separate"/>
        </w:r>
        <w:r>
          <w:t>4</w:t>
        </w:r>
        <w:r>
          <w:fldChar w:fldCharType="end"/>
        </w:r>
      </w:hyperlink>
    </w:p>
    <w:p w14:paraId="4FAF3505" w14:textId="77777777" w:rsidR="00947190" w:rsidRDefault="00000000">
      <w:pPr>
        <w:pStyle w:val="TOC1"/>
        <w:tabs>
          <w:tab w:val="left" w:pos="1260"/>
          <w:tab w:val="right" w:leader="dot" w:pos="9060"/>
        </w:tabs>
      </w:pPr>
      <w:hyperlink w:anchor="_Toc57375770" w:history="1">
        <w:r>
          <w:rPr>
            <w:rStyle w:val="afff0"/>
            <w:rFonts w:ascii="宋体" w:hAnsi="宋体" w:hint="eastAsia"/>
          </w:rPr>
          <w:t>第</w:t>
        </w:r>
        <w:r>
          <w:rPr>
            <w:rStyle w:val="afff0"/>
            <w:rFonts w:ascii="宋体" w:hAnsi="宋体" w:hint="eastAsia"/>
          </w:rPr>
          <w:t>4</w:t>
        </w:r>
        <w:r>
          <w:rPr>
            <w:rStyle w:val="afff0"/>
            <w:rFonts w:ascii="宋体" w:hAnsi="宋体" w:hint="eastAsia"/>
          </w:rPr>
          <w:t>条</w:t>
        </w:r>
        <w:r>
          <w:tab/>
        </w:r>
        <w:r>
          <w:rPr>
            <w:rStyle w:val="afff0"/>
            <w:rFonts w:hint="eastAsia"/>
          </w:rPr>
          <w:t>合同价款及支付方式</w:t>
        </w:r>
        <w:r>
          <w:tab/>
        </w:r>
        <w:r>
          <w:fldChar w:fldCharType="begin"/>
        </w:r>
        <w:r>
          <w:instrText xml:space="preserve"> PAGEREF _Toc57375770 \h </w:instrText>
        </w:r>
        <w:r>
          <w:fldChar w:fldCharType="separate"/>
        </w:r>
        <w:r>
          <w:t>4</w:t>
        </w:r>
        <w:r>
          <w:fldChar w:fldCharType="end"/>
        </w:r>
      </w:hyperlink>
    </w:p>
    <w:p w14:paraId="0F91D138" w14:textId="77777777" w:rsidR="00947190" w:rsidRDefault="00000000">
      <w:pPr>
        <w:pStyle w:val="TOC1"/>
        <w:tabs>
          <w:tab w:val="left" w:pos="1260"/>
          <w:tab w:val="right" w:leader="dot" w:pos="9060"/>
        </w:tabs>
      </w:pPr>
      <w:hyperlink w:anchor="_Toc57375785" w:history="1">
        <w:r>
          <w:rPr>
            <w:rStyle w:val="afff0"/>
            <w:rFonts w:ascii="宋体" w:hAnsi="宋体" w:hint="eastAsia"/>
          </w:rPr>
          <w:t>第</w:t>
        </w:r>
        <w:r>
          <w:rPr>
            <w:rStyle w:val="afff0"/>
            <w:rFonts w:ascii="宋体" w:hAnsi="宋体" w:hint="eastAsia"/>
          </w:rPr>
          <w:t>5</w:t>
        </w:r>
        <w:r>
          <w:rPr>
            <w:rStyle w:val="afff0"/>
            <w:rFonts w:ascii="宋体" w:hAnsi="宋体" w:hint="eastAsia"/>
          </w:rPr>
          <w:t>条</w:t>
        </w:r>
        <w:r>
          <w:tab/>
        </w:r>
        <w:r>
          <w:rPr>
            <w:rStyle w:val="afff0"/>
            <w:rFonts w:hint="eastAsia"/>
          </w:rPr>
          <w:t>质量标准</w:t>
        </w:r>
        <w:r>
          <w:tab/>
        </w:r>
        <w:r>
          <w:fldChar w:fldCharType="begin"/>
        </w:r>
        <w:r>
          <w:instrText xml:space="preserve"> PAGEREF _Toc57375785 \h </w:instrText>
        </w:r>
        <w:r>
          <w:fldChar w:fldCharType="separate"/>
        </w:r>
        <w:r>
          <w:t>5</w:t>
        </w:r>
        <w:r>
          <w:fldChar w:fldCharType="end"/>
        </w:r>
      </w:hyperlink>
    </w:p>
    <w:p w14:paraId="681400FF" w14:textId="77777777" w:rsidR="00947190" w:rsidRDefault="00000000">
      <w:pPr>
        <w:pStyle w:val="TOC1"/>
        <w:tabs>
          <w:tab w:val="left" w:pos="1260"/>
          <w:tab w:val="right" w:leader="dot" w:pos="9060"/>
        </w:tabs>
      </w:pPr>
      <w:hyperlink w:anchor="_Toc57375788" w:history="1">
        <w:r>
          <w:rPr>
            <w:rStyle w:val="afff0"/>
            <w:rFonts w:ascii="宋体" w:hAnsi="宋体" w:hint="eastAsia"/>
          </w:rPr>
          <w:t>第</w:t>
        </w:r>
        <w:r>
          <w:rPr>
            <w:rStyle w:val="afff0"/>
            <w:rFonts w:ascii="宋体" w:hAnsi="宋体" w:hint="eastAsia"/>
          </w:rPr>
          <w:t>6</w:t>
        </w:r>
        <w:r>
          <w:rPr>
            <w:rStyle w:val="afff0"/>
            <w:rFonts w:ascii="宋体" w:hAnsi="宋体" w:hint="eastAsia"/>
          </w:rPr>
          <w:t>条</w:t>
        </w:r>
        <w:r>
          <w:tab/>
        </w:r>
        <w:r>
          <w:rPr>
            <w:rStyle w:val="afff0"/>
            <w:rFonts w:hint="eastAsia"/>
          </w:rPr>
          <w:t>各方代表</w:t>
        </w:r>
        <w:r>
          <w:tab/>
        </w:r>
        <w:r>
          <w:fldChar w:fldCharType="begin"/>
        </w:r>
        <w:r>
          <w:instrText xml:space="preserve"> PAGEREF _Toc57375788 \h </w:instrText>
        </w:r>
        <w:r>
          <w:fldChar w:fldCharType="separate"/>
        </w:r>
        <w:r>
          <w:t>6</w:t>
        </w:r>
        <w:r>
          <w:fldChar w:fldCharType="end"/>
        </w:r>
      </w:hyperlink>
    </w:p>
    <w:p w14:paraId="6277248E" w14:textId="77777777" w:rsidR="00947190" w:rsidRDefault="00000000">
      <w:pPr>
        <w:pStyle w:val="TOC1"/>
        <w:tabs>
          <w:tab w:val="left" w:pos="1260"/>
          <w:tab w:val="right" w:leader="dot" w:pos="9060"/>
        </w:tabs>
      </w:pPr>
      <w:hyperlink w:anchor="_Toc57375795" w:history="1">
        <w:r>
          <w:rPr>
            <w:rStyle w:val="afff0"/>
            <w:rFonts w:ascii="宋体" w:hAnsi="宋体" w:hint="eastAsia"/>
          </w:rPr>
          <w:t>第</w:t>
        </w:r>
        <w:r>
          <w:rPr>
            <w:rStyle w:val="afff0"/>
            <w:rFonts w:ascii="宋体" w:hAnsi="宋体" w:hint="eastAsia"/>
          </w:rPr>
          <w:t>7</w:t>
        </w:r>
        <w:r>
          <w:rPr>
            <w:rStyle w:val="afff0"/>
            <w:rFonts w:ascii="宋体" w:hAnsi="宋体" w:hint="eastAsia"/>
          </w:rPr>
          <w:t>条</w:t>
        </w:r>
        <w:r>
          <w:tab/>
        </w:r>
        <w:r>
          <w:rPr>
            <w:rStyle w:val="afff0"/>
            <w:rFonts w:hint="eastAsia"/>
          </w:rPr>
          <w:t>合同文件解释顺序</w:t>
        </w:r>
        <w:r>
          <w:tab/>
        </w:r>
        <w:r>
          <w:fldChar w:fldCharType="begin"/>
        </w:r>
        <w:r>
          <w:instrText xml:space="preserve"> PAGEREF _Toc57375795 \h </w:instrText>
        </w:r>
        <w:r>
          <w:fldChar w:fldCharType="separate"/>
        </w:r>
        <w:r>
          <w:t>6</w:t>
        </w:r>
        <w:r>
          <w:fldChar w:fldCharType="end"/>
        </w:r>
      </w:hyperlink>
    </w:p>
    <w:p w14:paraId="0FC24756" w14:textId="77777777" w:rsidR="00947190" w:rsidRDefault="00000000">
      <w:pPr>
        <w:pStyle w:val="TOC1"/>
        <w:tabs>
          <w:tab w:val="left" w:pos="1260"/>
          <w:tab w:val="right" w:leader="dot" w:pos="9060"/>
        </w:tabs>
      </w:pPr>
      <w:hyperlink w:anchor="_Toc57375798" w:history="1">
        <w:r>
          <w:rPr>
            <w:rStyle w:val="afff0"/>
            <w:rFonts w:ascii="宋体" w:hAnsi="宋体" w:hint="eastAsia"/>
          </w:rPr>
          <w:t>第</w:t>
        </w:r>
        <w:r>
          <w:rPr>
            <w:rStyle w:val="afff0"/>
            <w:rFonts w:ascii="宋体" w:hAnsi="宋体" w:hint="eastAsia"/>
          </w:rPr>
          <w:t>8</w:t>
        </w:r>
        <w:r>
          <w:rPr>
            <w:rStyle w:val="afff0"/>
            <w:rFonts w:ascii="宋体" w:hAnsi="宋体" w:hint="eastAsia"/>
          </w:rPr>
          <w:t>条</w:t>
        </w:r>
        <w:r>
          <w:tab/>
        </w:r>
        <w:r>
          <w:rPr>
            <w:rStyle w:val="afff0"/>
            <w:rFonts w:hint="eastAsia"/>
          </w:rPr>
          <w:t>其他</w:t>
        </w:r>
        <w:r>
          <w:tab/>
        </w:r>
        <w:r>
          <w:fldChar w:fldCharType="begin"/>
        </w:r>
        <w:r>
          <w:instrText xml:space="preserve"> PAGEREF _Toc57375798 \h </w:instrText>
        </w:r>
        <w:r>
          <w:fldChar w:fldCharType="separate"/>
        </w:r>
        <w:r>
          <w:t>6</w:t>
        </w:r>
        <w:r>
          <w:fldChar w:fldCharType="end"/>
        </w:r>
      </w:hyperlink>
    </w:p>
    <w:p w14:paraId="2B37695D" w14:textId="77777777" w:rsidR="00947190" w:rsidRDefault="00000000">
      <w:pPr>
        <w:pStyle w:val="TOC1"/>
        <w:tabs>
          <w:tab w:val="right" w:leader="dot" w:pos="9060"/>
        </w:tabs>
      </w:pPr>
      <w:hyperlink w:anchor="_Toc57375803" w:history="1">
        <w:r>
          <w:rPr>
            <w:rStyle w:val="afff0"/>
            <w:rFonts w:hint="eastAsia"/>
          </w:rPr>
          <w:t>第二部分</w:t>
        </w:r>
        <w:r>
          <w:rPr>
            <w:rStyle w:val="afff0"/>
          </w:rPr>
          <w:t xml:space="preserve"> </w:t>
        </w:r>
        <w:r>
          <w:rPr>
            <w:rStyle w:val="afff0"/>
            <w:rFonts w:hint="eastAsia"/>
          </w:rPr>
          <w:t>通用条款</w:t>
        </w:r>
        <w:r>
          <w:tab/>
        </w:r>
        <w:r>
          <w:fldChar w:fldCharType="begin"/>
        </w:r>
        <w:r>
          <w:instrText xml:space="preserve"> PAGEREF _Toc57375803 \h </w:instrText>
        </w:r>
        <w:r>
          <w:fldChar w:fldCharType="separate"/>
        </w:r>
        <w:r>
          <w:t>8</w:t>
        </w:r>
        <w:r>
          <w:fldChar w:fldCharType="end"/>
        </w:r>
      </w:hyperlink>
    </w:p>
    <w:p w14:paraId="07D1D454" w14:textId="77777777" w:rsidR="00947190" w:rsidRDefault="00000000">
      <w:pPr>
        <w:pStyle w:val="TOC1"/>
        <w:tabs>
          <w:tab w:val="left" w:pos="1260"/>
          <w:tab w:val="right" w:leader="dot" w:pos="9060"/>
        </w:tabs>
      </w:pPr>
      <w:hyperlink w:anchor="_Toc57375804" w:history="1">
        <w:r>
          <w:rPr>
            <w:rStyle w:val="afff0"/>
            <w:rFonts w:ascii="宋体" w:hAnsi="宋体" w:hint="eastAsia"/>
          </w:rPr>
          <w:t>第</w:t>
        </w:r>
        <w:r>
          <w:rPr>
            <w:rStyle w:val="afff0"/>
            <w:rFonts w:ascii="宋体" w:hAnsi="宋体" w:hint="eastAsia"/>
          </w:rPr>
          <w:t>9</w:t>
        </w:r>
        <w:r>
          <w:rPr>
            <w:rStyle w:val="afff0"/>
            <w:rFonts w:ascii="宋体" w:hAnsi="宋体" w:hint="eastAsia"/>
          </w:rPr>
          <w:t>条</w:t>
        </w:r>
        <w:r>
          <w:tab/>
        </w:r>
        <w:r>
          <w:rPr>
            <w:rStyle w:val="afff0"/>
            <w:rFonts w:hint="eastAsia"/>
          </w:rPr>
          <w:t>甲、乙双方经营资格及承诺</w:t>
        </w:r>
        <w:r>
          <w:tab/>
        </w:r>
        <w:r>
          <w:fldChar w:fldCharType="begin"/>
        </w:r>
        <w:r>
          <w:instrText xml:space="preserve"> PAGEREF _Toc57375804 \h </w:instrText>
        </w:r>
        <w:r>
          <w:fldChar w:fldCharType="separate"/>
        </w:r>
        <w:r>
          <w:t>8</w:t>
        </w:r>
        <w:r>
          <w:fldChar w:fldCharType="end"/>
        </w:r>
      </w:hyperlink>
    </w:p>
    <w:p w14:paraId="17CB4F31" w14:textId="77777777" w:rsidR="00947190" w:rsidRDefault="00000000">
      <w:pPr>
        <w:pStyle w:val="TOC1"/>
        <w:tabs>
          <w:tab w:val="left" w:pos="1260"/>
          <w:tab w:val="right" w:leader="dot" w:pos="9060"/>
        </w:tabs>
      </w:pPr>
      <w:hyperlink w:anchor="_Toc57375811" w:history="1">
        <w:r>
          <w:rPr>
            <w:rStyle w:val="afff0"/>
            <w:rFonts w:ascii="宋体" w:hAnsi="宋体" w:hint="eastAsia"/>
          </w:rPr>
          <w:t>第</w:t>
        </w:r>
        <w:r>
          <w:rPr>
            <w:rStyle w:val="afff0"/>
            <w:rFonts w:ascii="宋体" w:hAnsi="宋体" w:hint="eastAsia"/>
          </w:rPr>
          <w:t>10</w:t>
        </w:r>
        <w:r>
          <w:rPr>
            <w:rStyle w:val="afff0"/>
            <w:rFonts w:ascii="宋体" w:hAnsi="宋体" w:hint="eastAsia"/>
          </w:rPr>
          <w:t>条</w:t>
        </w:r>
        <w:r>
          <w:tab/>
        </w:r>
        <w:r>
          <w:rPr>
            <w:rStyle w:val="afff0"/>
            <w:rFonts w:hint="eastAsia"/>
          </w:rPr>
          <w:t>甲方权利义务</w:t>
        </w:r>
        <w:r>
          <w:tab/>
        </w:r>
        <w:r>
          <w:fldChar w:fldCharType="begin"/>
        </w:r>
        <w:r>
          <w:instrText xml:space="preserve"> PAGEREF _Toc57375811 \h </w:instrText>
        </w:r>
        <w:r>
          <w:fldChar w:fldCharType="separate"/>
        </w:r>
        <w:r>
          <w:t>8</w:t>
        </w:r>
        <w:r>
          <w:fldChar w:fldCharType="end"/>
        </w:r>
      </w:hyperlink>
    </w:p>
    <w:p w14:paraId="6DA9D8E0" w14:textId="77777777" w:rsidR="00947190" w:rsidRDefault="00000000">
      <w:pPr>
        <w:pStyle w:val="TOC1"/>
        <w:tabs>
          <w:tab w:val="left" w:pos="1260"/>
          <w:tab w:val="right" w:leader="dot" w:pos="9060"/>
        </w:tabs>
      </w:pPr>
      <w:hyperlink w:anchor="_Toc57375819" w:history="1">
        <w:r>
          <w:rPr>
            <w:rStyle w:val="afff0"/>
            <w:rFonts w:ascii="宋体" w:hAnsi="宋体" w:hint="eastAsia"/>
            <w:lang w:bidi="ar"/>
          </w:rPr>
          <w:t>第</w:t>
        </w:r>
        <w:r>
          <w:rPr>
            <w:rStyle w:val="afff0"/>
            <w:rFonts w:ascii="宋体" w:hAnsi="宋体" w:hint="eastAsia"/>
            <w:lang w:bidi="ar"/>
          </w:rPr>
          <w:t>11</w:t>
        </w:r>
        <w:r>
          <w:rPr>
            <w:rStyle w:val="afff0"/>
            <w:rFonts w:ascii="宋体" w:hAnsi="宋体" w:hint="eastAsia"/>
            <w:lang w:bidi="ar"/>
          </w:rPr>
          <w:t>条</w:t>
        </w:r>
        <w:r>
          <w:tab/>
        </w:r>
        <w:r>
          <w:rPr>
            <w:rStyle w:val="afff0"/>
            <w:rFonts w:hint="eastAsia"/>
          </w:rPr>
          <w:t>乙方权利义务</w:t>
        </w:r>
        <w:r>
          <w:tab/>
        </w:r>
        <w:r>
          <w:fldChar w:fldCharType="begin"/>
        </w:r>
        <w:r>
          <w:instrText xml:space="preserve"> PAGEREF _Toc57375819 \h </w:instrText>
        </w:r>
        <w:r>
          <w:fldChar w:fldCharType="separate"/>
        </w:r>
        <w:r>
          <w:t>8</w:t>
        </w:r>
        <w:r>
          <w:fldChar w:fldCharType="end"/>
        </w:r>
      </w:hyperlink>
    </w:p>
    <w:p w14:paraId="27F1ED8E" w14:textId="77777777" w:rsidR="00947190" w:rsidRDefault="00000000">
      <w:pPr>
        <w:pStyle w:val="TOC1"/>
        <w:tabs>
          <w:tab w:val="left" w:pos="1260"/>
          <w:tab w:val="right" w:leader="dot" w:pos="9060"/>
        </w:tabs>
      </w:pPr>
      <w:hyperlink w:anchor="_Toc57375835" w:history="1">
        <w:r>
          <w:rPr>
            <w:rStyle w:val="afff0"/>
            <w:rFonts w:ascii="宋体" w:hAnsi="宋体" w:hint="eastAsia"/>
          </w:rPr>
          <w:t>第</w:t>
        </w:r>
        <w:r>
          <w:rPr>
            <w:rStyle w:val="afff0"/>
            <w:rFonts w:ascii="宋体" w:hAnsi="宋体" w:hint="eastAsia"/>
          </w:rPr>
          <w:t>12</w:t>
        </w:r>
        <w:r>
          <w:rPr>
            <w:rStyle w:val="afff0"/>
            <w:rFonts w:ascii="宋体" w:hAnsi="宋体" w:hint="eastAsia"/>
          </w:rPr>
          <w:t>条</w:t>
        </w:r>
        <w:r>
          <w:tab/>
        </w:r>
        <w:r>
          <w:rPr>
            <w:rStyle w:val="afff0"/>
            <w:rFonts w:hint="eastAsia"/>
          </w:rPr>
          <w:t>设计与图纸</w:t>
        </w:r>
        <w:r>
          <w:tab/>
        </w:r>
        <w:r>
          <w:fldChar w:fldCharType="begin"/>
        </w:r>
        <w:r>
          <w:instrText xml:space="preserve"> PAGEREF _Toc57375835 \h </w:instrText>
        </w:r>
        <w:r>
          <w:fldChar w:fldCharType="separate"/>
        </w:r>
        <w:r>
          <w:t>10</w:t>
        </w:r>
        <w:r>
          <w:fldChar w:fldCharType="end"/>
        </w:r>
      </w:hyperlink>
    </w:p>
    <w:p w14:paraId="073334E2" w14:textId="77777777" w:rsidR="00947190" w:rsidRDefault="00000000">
      <w:pPr>
        <w:pStyle w:val="TOC1"/>
        <w:tabs>
          <w:tab w:val="left" w:pos="1260"/>
          <w:tab w:val="right" w:leader="dot" w:pos="9060"/>
        </w:tabs>
      </w:pPr>
      <w:hyperlink w:anchor="_Toc57375843" w:history="1">
        <w:r>
          <w:rPr>
            <w:rStyle w:val="afff0"/>
            <w:rFonts w:ascii="宋体" w:hAnsi="宋体" w:hint="eastAsia"/>
          </w:rPr>
          <w:t>第</w:t>
        </w:r>
        <w:r>
          <w:rPr>
            <w:rStyle w:val="afff0"/>
            <w:rFonts w:ascii="宋体" w:hAnsi="宋体" w:hint="eastAsia"/>
          </w:rPr>
          <w:t>13</w:t>
        </w:r>
        <w:r>
          <w:rPr>
            <w:rStyle w:val="afff0"/>
            <w:rFonts w:ascii="宋体" w:hAnsi="宋体" w:hint="eastAsia"/>
          </w:rPr>
          <w:t>条</w:t>
        </w:r>
        <w:r>
          <w:tab/>
        </w:r>
        <w:r>
          <w:rPr>
            <w:rStyle w:val="afff0"/>
            <w:rFonts w:hint="eastAsia"/>
          </w:rPr>
          <w:t>质量管理</w:t>
        </w:r>
        <w:r>
          <w:tab/>
        </w:r>
        <w:r>
          <w:fldChar w:fldCharType="begin"/>
        </w:r>
        <w:r>
          <w:instrText xml:space="preserve"> PAGEREF _Toc57375843 \h </w:instrText>
        </w:r>
        <w:r>
          <w:fldChar w:fldCharType="separate"/>
        </w:r>
        <w:r>
          <w:t>11</w:t>
        </w:r>
        <w:r>
          <w:fldChar w:fldCharType="end"/>
        </w:r>
      </w:hyperlink>
    </w:p>
    <w:p w14:paraId="528082D7" w14:textId="77777777" w:rsidR="00947190" w:rsidRDefault="00000000">
      <w:pPr>
        <w:pStyle w:val="TOC1"/>
        <w:tabs>
          <w:tab w:val="left" w:pos="1260"/>
          <w:tab w:val="right" w:leader="dot" w:pos="9060"/>
        </w:tabs>
      </w:pPr>
      <w:hyperlink w:anchor="_Toc57375847" w:history="1">
        <w:r>
          <w:rPr>
            <w:rStyle w:val="afff0"/>
            <w:rFonts w:ascii="宋体" w:hAnsi="宋体" w:hint="eastAsia"/>
          </w:rPr>
          <w:t>第</w:t>
        </w:r>
        <w:r>
          <w:rPr>
            <w:rStyle w:val="afff0"/>
            <w:rFonts w:ascii="宋体" w:hAnsi="宋体" w:hint="eastAsia"/>
          </w:rPr>
          <w:t>14</w:t>
        </w:r>
        <w:r>
          <w:rPr>
            <w:rStyle w:val="afff0"/>
            <w:rFonts w:ascii="宋体" w:hAnsi="宋体" w:hint="eastAsia"/>
          </w:rPr>
          <w:t>条</w:t>
        </w:r>
        <w:r>
          <w:tab/>
        </w:r>
        <w:r>
          <w:rPr>
            <w:rStyle w:val="afff0"/>
            <w:rFonts w:hint="eastAsia"/>
          </w:rPr>
          <w:t>安全文明施工</w:t>
        </w:r>
        <w:r>
          <w:tab/>
        </w:r>
        <w:r>
          <w:fldChar w:fldCharType="begin"/>
        </w:r>
        <w:r>
          <w:instrText xml:space="preserve"> PAGEREF _Toc57375847 \h </w:instrText>
        </w:r>
        <w:r>
          <w:fldChar w:fldCharType="separate"/>
        </w:r>
        <w:r>
          <w:t>12</w:t>
        </w:r>
        <w:r>
          <w:fldChar w:fldCharType="end"/>
        </w:r>
      </w:hyperlink>
    </w:p>
    <w:p w14:paraId="2728498C" w14:textId="77777777" w:rsidR="00947190" w:rsidRDefault="00000000">
      <w:pPr>
        <w:pStyle w:val="TOC1"/>
        <w:tabs>
          <w:tab w:val="left" w:pos="1260"/>
          <w:tab w:val="right" w:leader="dot" w:pos="9060"/>
        </w:tabs>
      </w:pPr>
      <w:hyperlink w:anchor="_Toc57375851" w:history="1">
        <w:r>
          <w:rPr>
            <w:rStyle w:val="afff0"/>
            <w:rFonts w:ascii="宋体" w:hAnsi="宋体" w:hint="eastAsia"/>
          </w:rPr>
          <w:t>第</w:t>
        </w:r>
        <w:r>
          <w:rPr>
            <w:rStyle w:val="afff0"/>
            <w:rFonts w:ascii="宋体" w:hAnsi="宋体" w:hint="eastAsia"/>
          </w:rPr>
          <w:t>15</w:t>
        </w:r>
        <w:r>
          <w:rPr>
            <w:rStyle w:val="afff0"/>
            <w:rFonts w:ascii="宋体" w:hAnsi="宋体" w:hint="eastAsia"/>
          </w:rPr>
          <w:t>条</w:t>
        </w:r>
        <w:r>
          <w:tab/>
        </w:r>
        <w:r>
          <w:rPr>
            <w:rStyle w:val="afff0"/>
            <w:rFonts w:hint="eastAsia"/>
          </w:rPr>
          <w:t>工期和进度</w:t>
        </w:r>
        <w:r>
          <w:tab/>
        </w:r>
        <w:r>
          <w:fldChar w:fldCharType="begin"/>
        </w:r>
        <w:r>
          <w:instrText xml:space="preserve"> PAGEREF _Toc57375851 \h </w:instrText>
        </w:r>
        <w:r>
          <w:fldChar w:fldCharType="separate"/>
        </w:r>
        <w:r>
          <w:t>12</w:t>
        </w:r>
        <w:r>
          <w:fldChar w:fldCharType="end"/>
        </w:r>
      </w:hyperlink>
    </w:p>
    <w:p w14:paraId="4F9A58B9" w14:textId="77777777" w:rsidR="00947190" w:rsidRDefault="00000000">
      <w:pPr>
        <w:pStyle w:val="TOC1"/>
        <w:tabs>
          <w:tab w:val="left" w:pos="1260"/>
          <w:tab w:val="right" w:leader="dot" w:pos="9060"/>
        </w:tabs>
      </w:pPr>
      <w:hyperlink w:anchor="_Toc57375858" w:history="1">
        <w:r>
          <w:rPr>
            <w:rStyle w:val="afff0"/>
            <w:rFonts w:ascii="宋体" w:hAnsi="宋体" w:hint="eastAsia"/>
          </w:rPr>
          <w:t>第</w:t>
        </w:r>
        <w:r>
          <w:rPr>
            <w:rStyle w:val="afff0"/>
            <w:rFonts w:ascii="宋体" w:hAnsi="宋体" w:hint="eastAsia"/>
          </w:rPr>
          <w:t>16</w:t>
        </w:r>
        <w:r>
          <w:rPr>
            <w:rStyle w:val="afff0"/>
            <w:rFonts w:ascii="宋体" w:hAnsi="宋体" w:hint="eastAsia"/>
          </w:rPr>
          <w:t>条</w:t>
        </w:r>
        <w:r>
          <w:tab/>
        </w:r>
        <w:r>
          <w:rPr>
            <w:rStyle w:val="afff0"/>
            <w:rFonts w:hint="eastAsia"/>
          </w:rPr>
          <w:t>销售配合</w:t>
        </w:r>
        <w:r>
          <w:tab/>
        </w:r>
        <w:r>
          <w:fldChar w:fldCharType="begin"/>
        </w:r>
        <w:r>
          <w:instrText xml:space="preserve"> PAGEREF _Toc57375858 \h </w:instrText>
        </w:r>
        <w:r>
          <w:fldChar w:fldCharType="separate"/>
        </w:r>
        <w:r>
          <w:t>14</w:t>
        </w:r>
        <w:r>
          <w:fldChar w:fldCharType="end"/>
        </w:r>
      </w:hyperlink>
    </w:p>
    <w:p w14:paraId="6F4A9B61" w14:textId="77777777" w:rsidR="00947190" w:rsidRDefault="00000000">
      <w:pPr>
        <w:pStyle w:val="TOC1"/>
        <w:tabs>
          <w:tab w:val="left" w:pos="1260"/>
          <w:tab w:val="right" w:leader="dot" w:pos="9060"/>
        </w:tabs>
      </w:pPr>
      <w:hyperlink w:anchor="_Toc57375861" w:history="1">
        <w:r>
          <w:rPr>
            <w:rStyle w:val="afff0"/>
            <w:rFonts w:ascii="宋体" w:hAnsi="宋体" w:hint="eastAsia"/>
          </w:rPr>
          <w:t>第</w:t>
        </w:r>
        <w:r>
          <w:rPr>
            <w:rStyle w:val="afff0"/>
            <w:rFonts w:ascii="宋体" w:hAnsi="宋体" w:hint="eastAsia"/>
          </w:rPr>
          <w:t>17</w:t>
        </w:r>
        <w:r>
          <w:rPr>
            <w:rStyle w:val="afff0"/>
            <w:rFonts w:ascii="宋体" w:hAnsi="宋体" w:hint="eastAsia"/>
          </w:rPr>
          <w:t>条</w:t>
        </w:r>
        <w:r>
          <w:tab/>
        </w:r>
        <w:r>
          <w:rPr>
            <w:rStyle w:val="afff0"/>
            <w:rFonts w:hint="eastAsia"/>
          </w:rPr>
          <w:t>材料与设备</w:t>
        </w:r>
        <w:r>
          <w:tab/>
        </w:r>
        <w:r>
          <w:fldChar w:fldCharType="begin"/>
        </w:r>
        <w:r>
          <w:instrText xml:space="preserve"> PAGEREF _Toc57375861 \h </w:instrText>
        </w:r>
        <w:r>
          <w:fldChar w:fldCharType="separate"/>
        </w:r>
        <w:r>
          <w:t>14</w:t>
        </w:r>
        <w:r>
          <w:fldChar w:fldCharType="end"/>
        </w:r>
      </w:hyperlink>
    </w:p>
    <w:p w14:paraId="1C37C0D7" w14:textId="77777777" w:rsidR="00947190" w:rsidRDefault="00000000">
      <w:pPr>
        <w:pStyle w:val="TOC1"/>
        <w:tabs>
          <w:tab w:val="left" w:pos="1260"/>
          <w:tab w:val="right" w:leader="dot" w:pos="9060"/>
        </w:tabs>
      </w:pPr>
      <w:hyperlink w:anchor="_Toc57375865" w:history="1">
        <w:r>
          <w:rPr>
            <w:rStyle w:val="afff0"/>
            <w:rFonts w:ascii="宋体" w:hAnsi="宋体" w:hint="eastAsia"/>
          </w:rPr>
          <w:t>第</w:t>
        </w:r>
        <w:r>
          <w:rPr>
            <w:rStyle w:val="afff0"/>
            <w:rFonts w:ascii="宋体" w:hAnsi="宋体" w:hint="eastAsia"/>
          </w:rPr>
          <w:t>18</w:t>
        </w:r>
        <w:r>
          <w:rPr>
            <w:rStyle w:val="afff0"/>
            <w:rFonts w:ascii="宋体" w:hAnsi="宋体" w:hint="eastAsia"/>
          </w:rPr>
          <w:t>条</w:t>
        </w:r>
        <w:r>
          <w:tab/>
        </w:r>
        <w:r>
          <w:rPr>
            <w:rStyle w:val="afff0"/>
            <w:rFonts w:hint="eastAsia"/>
          </w:rPr>
          <w:t>变更</w:t>
        </w:r>
        <w:r>
          <w:tab/>
        </w:r>
        <w:r>
          <w:fldChar w:fldCharType="begin"/>
        </w:r>
        <w:r>
          <w:instrText xml:space="preserve"> PAGEREF _Toc57375865 \h </w:instrText>
        </w:r>
        <w:r>
          <w:fldChar w:fldCharType="separate"/>
        </w:r>
        <w:r>
          <w:t>15</w:t>
        </w:r>
        <w:r>
          <w:fldChar w:fldCharType="end"/>
        </w:r>
      </w:hyperlink>
    </w:p>
    <w:p w14:paraId="21EDC176" w14:textId="77777777" w:rsidR="00947190" w:rsidRDefault="00000000">
      <w:pPr>
        <w:pStyle w:val="TOC1"/>
        <w:tabs>
          <w:tab w:val="left" w:pos="1260"/>
          <w:tab w:val="right" w:leader="dot" w:pos="9060"/>
        </w:tabs>
      </w:pPr>
      <w:hyperlink w:anchor="_Toc57375869" w:history="1">
        <w:r>
          <w:rPr>
            <w:rStyle w:val="afff0"/>
            <w:rFonts w:ascii="宋体" w:hAnsi="宋体" w:hint="eastAsia"/>
          </w:rPr>
          <w:t>第</w:t>
        </w:r>
        <w:r>
          <w:rPr>
            <w:rStyle w:val="afff0"/>
            <w:rFonts w:ascii="宋体" w:hAnsi="宋体" w:hint="eastAsia"/>
          </w:rPr>
          <w:t>19</w:t>
        </w:r>
        <w:r>
          <w:rPr>
            <w:rStyle w:val="afff0"/>
            <w:rFonts w:ascii="宋体" w:hAnsi="宋体" w:hint="eastAsia"/>
          </w:rPr>
          <w:t>条</w:t>
        </w:r>
        <w:r>
          <w:tab/>
        </w:r>
        <w:r>
          <w:rPr>
            <w:rStyle w:val="afff0"/>
            <w:rFonts w:hint="eastAsia"/>
          </w:rPr>
          <w:t>竣工验收和结算</w:t>
        </w:r>
        <w:r>
          <w:tab/>
        </w:r>
        <w:r>
          <w:fldChar w:fldCharType="begin"/>
        </w:r>
        <w:r>
          <w:instrText xml:space="preserve"> PAGEREF _Toc57375869 \h </w:instrText>
        </w:r>
        <w:r>
          <w:fldChar w:fldCharType="separate"/>
        </w:r>
        <w:r>
          <w:t>15</w:t>
        </w:r>
        <w:r>
          <w:fldChar w:fldCharType="end"/>
        </w:r>
      </w:hyperlink>
    </w:p>
    <w:p w14:paraId="39239F0A" w14:textId="77777777" w:rsidR="00947190" w:rsidRDefault="00000000">
      <w:pPr>
        <w:pStyle w:val="TOC1"/>
        <w:tabs>
          <w:tab w:val="left" w:pos="1260"/>
          <w:tab w:val="right" w:leader="dot" w:pos="9060"/>
        </w:tabs>
      </w:pPr>
      <w:hyperlink w:anchor="_Toc57375874" w:history="1">
        <w:r>
          <w:rPr>
            <w:rStyle w:val="afff0"/>
            <w:rFonts w:ascii="宋体" w:hAnsi="宋体" w:hint="eastAsia"/>
          </w:rPr>
          <w:t>第</w:t>
        </w:r>
        <w:r>
          <w:rPr>
            <w:rStyle w:val="afff0"/>
            <w:rFonts w:ascii="宋体" w:hAnsi="宋体" w:hint="eastAsia"/>
          </w:rPr>
          <w:t>20</w:t>
        </w:r>
        <w:r>
          <w:rPr>
            <w:rStyle w:val="afff0"/>
            <w:rFonts w:ascii="宋体" w:hAnsi="宋体" w:hint="eastAsia"/>
          </w:rPr>
          <w:t>条</w:t>
        </w:r>
        <w:r>
          <w:tab/>
        </w:r>
        <w:r>
          <w:rPr>
            <w:rStyle w:val="afff0"/>
            <w:rFonts w:hint="eastAsia"/>
          </w:rPr>
          <w:t>缺陷责任与保修</w:t>
        </w:r>
        <w:r>
          <w:tab/>
        </w:r>
        <w:r>
          <w:fldChar w:fldCharType="begin"/>
        </w:r>
        <w:r>
          <w:instrText xml:space="preserve"> PAGEREF _Toc57375874 \h </w:instrText>
        </w:r>
        <w:r>
          <w:fldChar w:fldCharType="separate"/>
        </w:r>
        <w:r>
          <w:t>17</w:t>
        </w:r>
        <w:r>
          <w:fldChar w:fldCharType="end"/>
        </w:r>
      </w:hyperlink>
    </w:p>
    <w:p w14:paraId="26990DF0" w14:textId="77777777" w:rsidR="00947190" w:rsidRDefault="00000000">
      <w:pPr>
        <w:pStyle w:val="TOC1"/>
        <w:tabs>
          <w:tab w:val="left" w:pos="1260"/>
          <w:tab w:val="right" w:leader="dot" w:pos="9060"/>
        </w:tabs>
      </w:pPr>
      <w:hyperlink w:anchor="_Toc57375876" w:history="1">
        <w:r>
          <w:rPr>
            <w:rStyle w:val="afff0"/>
            <w:rFonts w:ascii="宋体" w:hAnsi="宋体" w:hint="eastAsia"/>
          </w:rPr>
          <w:t>第</w:t>
        </w:r>
        <w:r>
          <w:rPr>
            <w:rStyle w:val="afff0"/>
            <w:rFonts w:ascii="宋体" w:hAnsi="宋体" w:hint="eastAsia"/>
          </w:rPr>
          <w:t>21</w:t>
        </w:r>
        <w:r>
          <w:rPr>
            <w:rStyle w:val="afff0"/>
            <w:rFonts w:ascii="宋体" w:hAnsi="宋体" w:hint="eastAsia"/>
          </w:rPr>
          <w:t>条</w:t>
        </w:r>
        <w:r>
          <w:tab/>
        </w:r>
        <w:r>
          <w:rPr>
            <w:rStyle w:val="afff0"/>
            <w:rFonts w:hint="eastAsia"/>
          </w:rPr>
          <w:t>不可抗力</w:t>
        </w:r>
        <w:r>
          <w:tab/>
        </w:r>
        <w:r>
          <w:fldChar w:fldCharType="begin"/>
        </w:r>
        <w:r>
          <w:instrText xml:space="preserve"> PAGEREF _Toc57375876 \h </w:instrText>
        </w:r>
        <w:r>
          <w:fldChar w:fldCharType="separate"/>
        </w:r>
        <w:r>
          <w:t>17</w:t>
        </w:r>
        <w:r>
          <w:fldChar w:fldCharType="end"/>
        </w:r>
      </w:hyperlink>
    </w:p>
    <w:p w14:paraId="58B878B8" w14:textId="77777777" w:rsidR="00947190" w:rsidRDefault="00000000">
      <w:pPr>
        <w:pStyle w:val="TOC1"/>
        <w:tabs>
          <w:tab w:val="left" w:pos="1260"/>
          <w:tab w:val="right" w:leader="dot" w:pos="9060"/>
        </w:tabs>
      </w:pPr>
      <w:hyperlink w:anchor="_Toc57375882" w:history="1">
        <w:r>
          <w:rPr>
            <w:rStyle w:val="afff0"/>
            <w:rFonts w:ascii="宋体" w:hAnsi="宋体" w:hint="eastAsia"/>
          </w:rPr>
          <w:t>第</w:t>
        </w:r>
        <w:r>
          <w:rPr>
            <w:rStyle w:val="afff0"/>
            <w:rFonts w:ascii="宋体" w:hAnsi="宋体" w:hint="eastAsia"/>
          </w:rPr>
          <w:t>22</w:t>
        </w:r>
        <w:r>
          <w:rPr>
            <w:rStyle w:val="afff0"/>
            <w:rFonts w:ascii="宋体" w:hAnsi="宋体" w:hint="eastAsia"/>
          </w:rPr>
          <w:t>条</w:t>
        </w:r>
        <w:r>
          <w:tab/>
        </w:r>
        <w:r>
          <w:rPr>
            <w:rStyle w:val="afff0"/>
            <w:rFonts w:hint="eastAsia"/>
          </w:rPr>
          <w:t>保险</w:t>
        </w:r>
        <w:r>
          <w:tab/>
        </w:r>
        <w:r>
          <w:fldChar w:fldCharType="begin"/>
        </w:r>
        <w:r>
          <w:instrText xml:space="preserve"> PAGEREF _Toc57375882 \h </w:instrText>
        </w:r>
        <w:r>
          <w:fldChar w:fldCharType="separate"/>
        </w:r>
        <w:r>
          <w:t>17</w:t>
        </w:r>
        <w:r>
          <w:fldChar w:fldCharType="end"/>
        </w:r>
      </w:hyperlink>
    </w:p>
    <w:p w14:paraId="37FBFE17" w14:textId="77777777" w:rsidR="00947190" w:rsidRDefault="00000000">
      <w:pPr>
        <w:pStyle w:val="TOC1"/>
        <w:tabs>
          <w:tab w:val="left" w:pos="1260"/>
          <w:tab w:val="right" w:leader="dot" w:pos="9060"/>
        </w:tabs>
      </w:pPr>
      <w:hyperlink w:anchor="_Toc57375887" w:history="1">
        <w:r>
          <w:rPr>
            <w:rStyle w:val="afff0"/>
            <w:rFonts w:ascii="宋体" w:hAnsi="宋体" w:hint="eastAsia"/>
          </w:rPr>
          <w:t>第</w:t>
        </w:r>
        <w:r>
          <w:rPr>
            <w:rStyle w:val="afff0"/>
            <w:rFonts w:ascii="宋体" w:hAnsi="宋体" w:hint="eastAsia"/>
          </w:rPr>
          <w:t>23</w:t>
        </w:r>
        <w:r>
          <w:rPr>
            <w:rStyle w:val="afff0"/>
            <w:rFonts w:ascii="宋体" w:hAnsi="宋体" w:hint="eastAsia"/>
          </w:rPr>
          <w:t>条</w:t>
        </w:r>
        <w:r>
          <w:tab/>
        </w:r>
        <w:r>
          <w:rPr>
            <w:rStyle w:val="afff0"/>
            <w:rFonts w:hint="eastAsia"/>
          </w:rPr>
          <w:t>通知与送达</w:t>
        </w:r>
        <w:r>
          <w:tab/>
        </w:r>
        <w:r>
          <w:fldChar w:fldCharType="begin"/>
        </w:r>
        <w:r>
          <w:instrText xml:space="preserve"> PAGEREF _Toc57375887 \h </w:instrText>
        </w:r>
        <w:r>
          <w:fldChar w:fldCharType="separate"/>
        </w:r>
        <w:r>
          <w:t>18</w:t>
        </w:r>
        <w:r>
          <w:fldChar w:fldCharType="end"/>
        </w:r>
      </w:hyperlink>
    </w:p>
    <w:p w14:paraId="594F8AA0" w14:textId="77777777" w:rsidR="00947190" w:rsidRDefault="00000000">
      <w:pPr>
        <w:pStyle w:val="TOC1"/>
        <w:tabs>
          <w:tab w:val="left" w:pos="1260"/>
          <w:tab w:val="right" w:leader="dot" w:pos="9060"/>
        </w:tabs>
      </w:pPr>
      <w:hyperlink w:anchor="_Toc57375889" w:history="1">
        <w:r>
          <w:rPr>
            <w:rStyle w:val="afff0"/>
            <w:rFonts w:ascii="宋体" w:hAnsi="宋体" w:hint="eastAsia"/>
          </w:rPr>
          <w:t>第</w:t>
        </w:r>
        <w:r>
          <w:rPr>
            <w:rStyle w:val="afff0"/>
            <w:rFonts w:ascii="宋体" w:hAnsi="宋体" w:hint="eastAsia"/>
          </w:rPr>
          <w:t>24</w:t>
        </w:r>
        <w:r>
          <w:rPr>
            <w:rStyle w:val="afff0"/>
            <w:rFonts w:ascii="宋体" w:hAnsi="宋体" w:hint="eastAsia"/>
          </w:rPr>
          <w:t>条</w:t>
        </w:r>
        <w:r>
          <w:tab/>
        </w:r>
        <w:r>
          <w:rPr>
            <w:rStyle w:val="afff0"/>
            <w:rFonts w:hint="eastAsia"/>
          </w:rPr>
          <w:t>知识产权</w:t>
        </w:r>
        <w:r>
          <w:tab/>
        </w:r>
        <w:r>
          <w:fldChar w:fldCharType="begin"/>
        </w:r>
        <w:r>
          <w:instrText xml:space="preserve"> PAGEREF _Toc57375889 \h </w:instrText>
        </w:r>
        <w:r>
          <w:fldChar w:fldCharType="separate"/>
        </w:r>
        <w:r>
          <w:t>18</w:t>
        </w:r>
        <w:r>
          <w:fldChar w:fldCharType="end"/>
        </w:r>
      </w:hyperlink>
    </w:p>
    <w:p w14:paraId="5B8606E5" w14:textId="77777777" w:rsidR="00947190" w:rsidRDefault="00000000">
      <w:pPr>
        <w:pStyle w:val="TOC1"/>
        <w:tabs>
          <w:tab w:val="left" w:pos="1260"/>
          <w:tab w:val="right" w:leader="dot" w:pos="9060"/>
        </w:tabs>
      </w:pPr>
      <w:hyperlink w:anchor="_Toc57375894" w:history="1">
        <w:r>
          <w:rPr>
            <w:rStyle w:val="afff0"/>
            <w:rFonts w:ascii="宋体" w:hAnsi="宋体" w:hint="eastAsia"/>
          </w:rPr>
          <w:t>第</w:t>
        </w:r>
        <w:r>
          <w:rPr>
            <w:rStyle w:val="afff0"/>
            <w:rFonts w:ascii="宋体" w:hAnsi="宋体" w:hint="eastAsia"/>
          </w:rPr>
          <w:t>25</w:t>
        </w:r>
        <w:r>
          <w:rPr>
            <w:rStyle w:val="afff0"/>
            <w:rFonts w:ascii="宋体" w:hAnsi="宋体" w:hint="eastAsia"/>
          </w:rPr>
          <w:t>条</w:t>
        </w:r>
        <w:r>
          <w:tab/>
        </w:r>
        <w:r>
          <w:rPr>
            <w:rStyle w:val="afff0"/>
            <w:rFonts w:hint="eastAsia"/>
          </w:rPr>
          <w:t>化石、文物</w:t>
        </w:r>
        <w:r>
          <w:tab/>
        </w:r>
        <w:r>
          <w:fldChar w:fldCharType="begin"/>
        </w:r>
        <w:r>
          <w:instrText xml:space="preserve"> PAGEREF _Toc57375894 \h </w:instrText>
        </w:r>
        <w:r>
          <w:fldChar w:fldCharType="separate"/>
        </w:r>
        <w:r>
          <w:t>18</w:t>
        </w:r>
        <w:r>
          <w:fldChar w:fldCharType="end"/>
        </w:r>
      </w:hyperlink>
    </w:p>
    <w:p w14:paraId="3FC3792D" w14:textId="77777777" w:rsidR="00947190" w:rsidRDefault="00000000">
      <w:pPr>
        <w:pStyle w:val="TOC1"/>
        <w:tabs>
          <w:tab w:val="left" w:pos="1260"/>
          <w:tab w:val="right" w:leader="dot" w:pos="9060"/>
        </w:tabs>
      </w:pPr>
      <w:hyperlink w:anchor="_Toc57375898" w:history="1">
        <w:r>
          <w:rPr>
            <w:rStyle w:val="afff0"/>
            <w:rFonts w:ascii="宋体" w:hAnsi="宋体" w:hint="eastAsia"/>
          </w:rPr>
          <w:t>第</w:t>
        </w:r>
        <w:r>
          <w:rPr>
            <w:rStyle w:val="afff0"/>
            <w:rFonts w:ascii="宋体" w:hAnsi="宋体" w:hint="eastAsia"/>
          </w:rPr>
          <w:t>26</w:t>
        </w:r>
        <w:r>
          <w:rPr>
            <w:rStyle w:val="afff0"/>
            <w:rFonts w:ascii="宋体" w:hAnsi="宋体" w:hint="eastAsia"/>
          </w:rPr>
          <w:t>条</w:t>
        </w:r>
        <w:r>
          <w:tab/>
        </w:r>
        <w:r>
          <w:rPr>
            <w:rStyle w:val="afff0"/>
            <w:rFonts w:hint="eastAsia"/>
          </w:rPr>
          <w:t>争议、违约和索赔</w:t>
        </w:r>
        <w:r>
          <w:tab/>
        </w:r>
        <w:r>
          <w:fldChar w:fldCharType="begin"/>
        </w:r>
        <w:r>
          <w:instrText xml:space="preserve"> PAGEREF _Toc57375898 \h </w:instrText>
        </w:r>
        <w:r>
          <w:fldChar w:fldCharType="separate"/>
        </w:r>
        <w:r>
          <w:t>18</w:t>
        </w:r>
        <w:r>
          <w:fldChar w:fldCharType="end"/>
        </w:r>
      </w:hyperlink>
    </w:p>
    <w:p w14:paraId="490C8219" w14:textId="77777777" w:rsidR="00947190" w:rsidRDefault="00000000">
      <w:pPr>
        <w:pStyle w:val="TOC1"/>
        <w:tabs>
          <w:tab w:val="right" w:leader="dot" w:pos="9060"/>
        </w:tabs>
      </w:pPr>
      <w:hyperlink w:anchor="_Toc57375902" w:history="1">
        <w:r>
          <w:rPr>
            <w:rStyle w:val="afff0"/>
            <w:rFonts w:hint="eastAsia"/>
          </w:rPr>
          <w:t>第三部分</w:t>
        </w:r>
        <w:r>
          <w:rPr>
            <w:rStyle w:val="afff0"/>
          </w:rPr>
          <w:t xml:space="preserve"> </w:t>
        </w:r>
        <w:r>
          <w:rPr>
            <w:rStyle w:val="afff0"/>
            <w:rFonts w:hint="eastAsia"/>
          </w:rPr>
          <w:t>合同附件</w:t>
        </w:r>
        <w:r>
          <w:tab/>
        </w:r>
        <w:r>
          <w:fldChar w:fldCharType="begin"/>
        </w:r>
        <w:r>
          <w:instrText xml:space="preserve"> PAGEREF _Toc57375902 \h </w:instrText>
        </w:r>
        <w:r>
          <w:fldChar w:fldCharType="separate"/>
        </w:r>
        <w:r>
          <w:t>20</w:t>
        </w:r>
        <w:r>
          <w:fldChar w:fldCharType="end"/>
        </w:r>
      </w:hyperlink>
    </w:p>
    <w:p w14:paraId="7FE7CF3F" w14:textId="77777777" w:rsidR="00947190" w:rsidRDefault="00000000">
      <w:r>
        <w:fldChar w:fldCharType="end"/>
      </w:r>
    </w:p>
    <w:p w14:paraId="7B069FBD" w14:textId="77777777" w:rsidR="00947190" w:rsidRDefault="00947190">
      <w:pPr>
        <w:adjustRightInd w:val="0"/>
        <w:snapToGrid w:val="0"/>
        <w:spacing w:line="300" w:lineRule="auto"/>
        <w:rPr>
          <w:rFonts w:ascii="宋体" w:hAnsi="宋体" w:cs="宋体"/>
          <w:szCs w:val="21"/>
        </w:rPr>
        <w:sectPr w:rsidR="00947190">
          <w:headerReference w:type="default" r:id="rId9"/>
          <w:footerReference w:type="default" r:id="rId10"/>
          <w:pgSz w:w="11906" w:h="16838"/>
          <w:pgMar w:top="1304" w:right="1418" w:bottom="1304" w:left="1418" w:header="851" w:footer="992" w:gutter="0"/>
          <w:pgNumType w:chapStyle="1"/>
          <w:cols w:space="720"/>
          <w:docGrid w:type="lines" w:linePitch="312"/>
        </w:sectPr>
      </w:pPr>
    </w:p>
    <w:p w14:paraId="482B1F9A" w14:textId="77777777" w:rsidR="00947190" w:rsidRDefault="00000000">
      <w:pPr>
        <w:pStyle w:val="aff4"/>
        <w:ind w:firstLine="480"/>
      </w:pPr>
      <w:bookmarkStart w:id="5" w:name="_Toc57375755"/>
      <w:bookmarkStart w:id="6" w:name="_Toc15081"/>
      <w:bookmarkStart w:id="7" w:name="_Toc51661691"/>
      <w:bookmarkStart w:id="8" w:name="_Toc28667"/>
      <w:r>
        <w:rPr>
          <w:rFonts w:hint="eastAsia"/>
        </w:rPr>
        <w:lastRenderedPageBreak/>
        <w:t>第一部分</w:t>
      </w:r>
      <w:r>
        <w:rPr>
          <w:rFonts w:hint="eastAsia"/>
        </w:rPr>
        <w:t xml:space="preserve"> </w:t>
      </w:r>
      <w:bookmarkEnd w:id="5"/>
      <w:r>
        <w:rPr>
          <w:rFonts w:hint="eastAsia"/>
        </w:rPr>
        <w:t>协议书</w:t>
      </w:r>
    </w:p>
    <w:p w14:paraId="39684038" w14:textId="77777777" w:rsidR="00947190" w:rsidRDefault="00000000">
      <w:pPr>
        <w:adjustRightInd w:val="0"/>
        <w:snapToGrid w:val="0"/>
        <w:spacing w:line="300" w:lineRule="auto"/>
        <w:ind w:leftChars="200" w:left="420"/>
        <w:outlineLvl w:val="1"/>
        <w:rPr>
          <w:rFonts w:asciiTheme="majorEastAsia" w:eastAsiaTheme="majorEastAsia" w:hAnsiTheme="majorEastAsia" w:cs="宋体"/>
          <w:b/>
          <w:szCs w:val="21"/>
        </w:rPr>
      </w:pPr>
      <w:r>
        <w:rPr>
          <w:rFonts w:asciiTheme="majorEastAsia" w:eastAsiaTheme="majorEastAsia" w:hAnsiTheme="majorEastAsia" w:cs="宋体" w:hint="eastAsia"/>
          <w:b/>
          <w:szCs w:val="21"/>
        </w:rPr>
        <w:t>发  包  人（以下简称甲方）：</w:t>
      </w:r>
      <w:r>
        <w:rPr>
          <w:rFonts w:asciiTheme="majorEastAsia" w:eastAsiaTheme="majorEastAsia" w:hAnsiTheme="majorEastAsia" w:cs="宋体" w:hint="eastAsia"/>
          <w:b/>
          <w:szCs w:val="21"/>
          <w:u w:val="single"/>
        </w:rPr>
        <w:t xml:space="preserve">              </w:t>
      </w:r>
    </w:p>
    <w:p w14:paraId="6F74860C" w14:textId="77777777" w:rsidR="00947190" w:rsidRDefault="00947190">
      <w:pPr>
        <w:adjustRightInd w:val="0"/>
        <w:snapToGrid w:val="0"/>
        <w:spacing w:line="300" w:lineRule="auto"/>
        <w:ind w:leftChars="200" w:left="420"/>
        <w:outlineLvl w:val="1"/>
        <w:rPr>
          <w:rFonts w:asciiTheme="majorEastAsia" w:eastAsiaTheme="majorEastAsia" w:hAnsiTheme="majorEastAsia" w:cs="宋体"/>
          <w:b/>
          <w:szCs w:val="21"/>
        </w:rPr>
      </w:pPr>
    </w:p>
    <w:p w14:paraId="6447752A" w14:textId="77777777" w:rsidR="00947190" w:rsidRDefault="00000000">
      <w:pPr>
        <w:adjustRightInd w:val="0"/>
        <w:snapToGrid w:val="0"/>
        <w:spacing w:line="300" w:lineRule="auto"/>
        <w:ind w:leftChars="200" w:left="420"/>
        <w:outlineLvl w:val="1"/>
        <w:rPr>
          <w:rFonts w:asciiTheme="majorEastAsia" w:eastAsiaTheme="majorEastAsia" w:hAnsiTheme="majorEastAsia" w:cs="宋体"/>
          <w:b/>
          <w:szCs w:val="21"/>
        </w:rPr>
      </w:pPr>
      <w:r>
        <w:rPr>
          <w:rFonts w:asciiTheme="majorEastAsia" w:eastAsiaTheme="majorEastAsia" w:hAnsiTheme="majorEastAsia" w:cs="宋体" w:hint="eastAsia"/>
          <w:b/>
          <w:szCs w:val="21"/>
        </w:rPr>
        <w:t>承  包  人（以下简称乙方）：</w:t>
      </w:r>
      <w:r>
        <w:rPr>
          <w:rFonts w:asciiTheme="majorEastAsia" w:eastAsiaTheme="majorEastAsia" w:hAnsiTheme="majorEastAsia" w:cs="宋体" w:hint="eastAsia"/>
          <w:b/>
          <w:szCs w:val="21"/>
          <w:u w:val="single"/>
        </w:rPr>
        <w:t xml:space="preserve">                         </w:t>
      </w:r>
    </w:p>
    <w:bookmarkEnd w:id="3"/>
    <w:bookmarkEnd w:id="4"/>
    <w:bookmarkEnd w:id="6"/>
    <w:bookmarkEnd w:id="7"/>
    <w:bookmarkEnd w:id="8"/>
    <w:p w14:paraId="2466C15F" w14:textId="77777777" w:rsidR="00947190" w:rsidRDefault="00000000">
      <w:pPr>
        <w:adjustRightInd w:val="0"/>
        <w:snapToGrid w:val="0"/>
        <w:spacing w:beforeLines="50" w:before="120" w:line="300" w:lineRule="auto"/>
        <w:ind w:firstLineChars="200" w:firstLine="420"/>
        <w:rPr>
          <w:rFonts w:asciiTheme="majorEastAsia" w:eastAsiaTheme="majorEastAsia" w:hAnsiTheme="majorEastAsia" w:cs="宋体"/>
          <w:szCs w:val="21"/>
        </w:rPr>
      </w:pPr>
      <w:r>
        <w:rPr>
          <w:rFonts w:asciiTheme="majorEastAsia" w:eastAsiaTheme="majorEastAsia" w:hAnsiTheme="majorEastAsia" w:cs="宋体" w:hint="eastAsia"/>
          <w:szCs w:val="21"/>
        </w:rPr>
        <w:t>根据《中华人民共和国民法典》、《中华人民共和国建筑法》及有关法律规定，遵循平等、自愿、公平和诚实信用的原则，双方就本工程施工及有关事项协商一致，共同达成如下协议：</w:t>
      </w:r>
    </w:p>
    <w:p w14:paraId="15152FAF" w14:textId="77777777" w:rsidR="00947190" w:rsidRDefault="00000000">
      <w:pPr>
        <w:pStyle w:val="45"/>
        <w:widowControl/>
        <w:numPr>
          <w:ilvl w:val="0"/>
          <w:numId w:val="3"/>
        </w:numPr>
        <w:tabs>
          <w:tab w:val="clear" w:pos="8300"/>
        </w:tabs>
        <w:snapToGrid w:val="0"/>
        <w:spacing w:beforeLines="50" w:before="120" w:line="300" w:lineRule="auto"/>
        <w:ind w:left="420" w:right="0" w:hanging="420"/>
        <w:jc w:val="left"/>
        <w:outlineLvl w:val="0"/>
        <w:rPr>
          <w:rFonts w:asciiTheme="majorEastAsia" w:eastAsiaTheme="majorEastAsia" w:hAnsiTheme="majorEastAsia"/>
          <w:sz w:val="21"/>
          <w:szCs w:val="21"/>
        </w:rPr>
      </w:pPr>
      <w:bookmarkStart w:id="9" w:name="_Toc57371641"/>
      <w:bookmarkStart w:id="10" w:name="_Toc57375756"/>
      <w:bookmarkStart w:id="11" w:name="_Toc9101"/>
      <w:bookmarkStart w:id="12" w:name="_Toc351203481"/>
      <w:bookmarkStart w:id="13" w:name="_Toc51661693"/>
      <w:r>
        <w:rPr>
          <w:rFonts w:asciiTheme="majorEastAsia" w:eastAsiaTheme="majorEastAsia" w:hAnsiTheme="majorEastAsia" w:hint="eastAsia"/>
          <w:sz w:val="21"/>
          <w:szCs w:val="21"/>
        </w:rPr>
        <w:t>工程概况</w:t>
      </w:r>
      <w:bookmarkEnd w:id="9"/>
      <w:bookmarkEnd w:id="10"/>
      <w:bookmarkEnd w:id="11"/>
      <w:bookmarkEnd w:id="12"/>
      <w:bookmarkEnd w:id="13"/>
    </w:p>
    <w:p w14:paraId="68D2FBB4"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14" w:name="_Toc57371642"/>
      <w:bookmarkStart w:id="15" w:name="_Toc57375757"/>
      <w:r>
        <w:rPr>
          <w:rFonts w:asciiTheme="majorEastAsia" w:eastAsiaTheme="majorEastAsia" w:hAnsiTheme="majorEastAsia" w:hint="eastAsia"/>
          <w:b w:val="0"/>
          <w:bCs w:val="0"/>
          <w:sz w:val="21"/>
          <w:szCs w:val="21"/>
        </w:rPr>
        <w:t>工程名称：</w:t>
      </w:r>
      <w:bookmarkEnd w:id="14"/>
      <w:bookmarkEnd w:id="15"/>
      <w:r>
        <w:rPr>
          <w:rFonts w:asciiTheme="majorEastAsia" w:eastAsiaTheme="majorEastAsia" w:hAnsiTheme="majorEastAsia" w:hint="eastAsia"/>
          <w:b w:val="0"/>
          <w:bCs w:val="0"/>
          <w:sz w:val="21"/>
          <w:szCs w:val="21"/>
        </w:rPr>
        <w:t xml:space="preserve"> </w:t>
      </w:r>
      <w:r>
        <w:rPr>
          <w:rFonts w:asciiTheme="majorEastAsia" w:eastAsiaTheme="majorEastAsia" w:hAnsiTheme="majorEastAsia" w:hint="eastAsia"/>
          <w:b w:val="0"/>
          <w:bCs w:val="0"/>
          <w:sz w:val="21"/>
          <w:szCs w:val="21"/>
          <w:u w:val="single"/>
        </w:rPr>
        <w:t>南通市R22026地块项目临时用电工程。</w:t>
      </w:r>
      <w:r>
        <w:rPr>
          <w:rFonts w:asciiTheme="majorEastAsia" w:eastAsiaTheme="majorEastAsia" w:hAnsiTheme="majorEastAsia" w:hint="eastAsia"/>
          <w:b w:val="0"/>
          <w:bCs w:val="0"/>
          <w:sz w:val="21"/>
          <w:szCs w:val="21"/>
        </w:rPr>
        <w:t xml:space="preserve"> </w:t>
      </w:r>
    </w:p>
    <w:p w14:paraId="010F0BE6"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16" w:name="_Toc57375758"/>
      <w:bookmarkStart w:id="17" w:name="_Toc57371643"/>
      <w:r>
        <w:rPr>
          <w:rFonts w:asciiTheme="majorEastAsia" w:eastAsiaTheme="majorEastAsia" w:hAnsiTheme="majorEastAsia" w:hint="eastAsia"/>
          <w:b w:val="0"/>
          <w:bCs w:val="0"/>
          <w:sz w:val="21"/>
          <w:szCs w:val="21"/>
        </w:rPr>
        <w:t>工程地点：</w:t>
      </w:r>
      <w:bookmarkEnd w:id="16"/>
      <w:bookmarkEnd w:id="17"/>
      <w:r>
        <w:rPr>
          <w:rFonts w:asciiTheme="majorEastAsia" w:eastAsiaTheme="majorEastAsia" w:hAnsiTheme="majorEastAsia" w:hint="eastAsia"/>
          <w:b w:val="0"/>
          <w:bCs w:val="0"/>
          <w:sz w:val="21"/>
          <w:szCs w:val="21"/>
        </w:rPr>
        <w:t xml:space="preserve"> </w:t>
      </w:r>
      <w:r>
        <w:rPr>
          <w:rFonts w:asciiTheme="majorEastAsia" w:eastAsiaTheme="majorEastAsia" w:hAnsiTheme="majorEastAsia" w:hint="eastAsia"/>
          <w:b w:val="0"/>
          <w:bCs w:val="0"/>
          <w:sz w:val="21"/>
          <w:szCs w:val="21"/>
          <w:u w:val="single"/>
        </w:rPr>
        <w:t xml:space="preserve"> </w:t>
      </w:r>
      <w:r>
        <w:rPr>
          <w:rFonts w:asciiTheme="majorEastAsia" w:eastAsiaTheme="majorEastAsia" w:hAnsiTheme="majorEastAsia"/>
          <w:b w:val="0"/>
          <w:bCs w:val="0"/>
          <w:sz w:val="21"/>
          <w:szCs w:val="21"/>
          <w:u w:val="single"/>
        </w:rPr>
        <w:t xml:space="preserve">                                 </w:t>
      </w:r>
      <w:r>
        <w:rPr>
          <w:rFonts w:asciiTheme="majorEastAsia" w:eastAsiaTheme="majorEastAsia" w:hAnsiTheme="majorEastAsia" w:hint="eastAsia"/>
          <w:b w:val="0"/>
          <w:bCs w:val="0"/>
          <w:sz w:val="21"/>
          <w:szCs w:val="21"/>
        </w:rPr>
        <w:t xml:space="preserve"> </w:t>
      </w:r>
    </w:p>
    <w:p w14:paraId="3948326C" w14:textId="77777777" w:rsidR="00947190" w:rsidRDefault="00000000">
      <w:pPr>
        <w:pStyle w:val="45"/>
        <w:widowControl/>
        <w:numPr>
          <w:ilvl w:val="0"/>
          <w:numId w:val="3"/>
        </w:numPr>
        <w:tabs>
          <w:tab w:val="clear" w:pos="8300"/>
        </w:tabs>
        <w:snapToGrid w:val="0"/>
        <w:spacing w:beforeLines="50" w:before="120" w:line="300" w:lineRule="auto"/>
        <w:ind w:left="420" w:right="0" w:hanging="420"/>
        <w:jc w:val="left"/>
        <w:outlineLvl w:val="0"/>
        <w:rPr>
          <w:rFonts w:asciiTheme="majorEastAsia" w:eastAsiaTheme="majorEastAsia" w:hAnsiTheme="majorEastAsia"/>
          <w:sz w:val="21"/>
          <w:szCs w:val="21"/>
        </w:rPr>
      </w:pPr>
      <w:bookmarkStart w:id="18" w:name="_Toc51661694"/>
      <w:bookmarkStart w:id="19" w:name="_Toc57375762"/>
      <w:bookmarkStart w:id="20" w:name="_Toc57371647"/>
      <w:r>
        <w:rPr>
          <w:rFonts w:asciiTheme="majorEastAsia" w:eastAsiaTheme="majorEastAsia" w:hAnsiTheme="majorEastAsia" w:hint="eastAsia"/>
          <w:sz w:val="21"/>
          <w:szCs w:val="21"/>
        </w:rPr>
        <w:t>承包范围</w:t>
      </w:r>
      <w:bookmarkEnd w:id="18"/>
      <w:r>
        <w:rPr>
          <w:rFonts w:asciiTheme="majorEastAsia" w:eastAsiaTheme="majorEastAsia" w:hAnsiTheme="majorEastAsia" w:hint="eastAsia"/>
          <w:sz w:val="21"/>
          <w:szCs w:val="21"/>
        </w:rPr>
        <w:t>及内容</w:t>
      </w:r>
      <w:bookmarkEnd w:id="19"/>
      <w:bookmarkEnd w:id="20"/>
    </w:p>
    <w:p w14:paraId="21C33819" w14:textId="77777777" w:rsidR="00947190" w:rsidRDefault="00000000">
      <w:pPr>
        <w:pStyle w:val="54"/>
        <w:keepNext w:val="0"/>
        <w:keepLines w:val="0"/>
        <w:widowControl/>
        <w:numPr>
          <w:ilvl w:val="1"/>
          <w:numId w:val="3"/>
        </w:numPr>
        <w:adjustRightInd w:val="0"/>
        <w:snapToGrid w:val="0"/>
        <w:spacing w:before="0" w:after="0" w:line="300" w:lineRule="auto"/>
        <w:ind w:left="0" w:firstLine="0"/>
        <w:jc w:val="left"/>
        <w:rPr>
          <w:rFonts w:asciiTheme="majorEastAsia" w:eastAsiaTheme="majorEastAsia" w:hAnsiTheme="majorEastAsia"/>
          <w:b w:val="0"/>
          <w:bCs w:val="0"/>
          <w:sz w:val="21"/>
          <w:szCs w:val="21"/>
        </w:rPr>
      </w:pPr>
      <w:bookmarkStart w:id="21" w:name="_Toc57375763"/>
      <w:bookmarkStart w:id="22" w:name="_Toc57371648"/>
      <w:r>
        <w:rPr>
          <w:rFonts w:asciiTheme="majorEastAsia" w:eastAsiaTheme="majorEastAsia" w:hAnsiTheme="majorEastAsia" w:hint="eastAsia"/>
          <w:b w:val="0"/>
          <w:bCs w:val="0"/>
          <w:sz w:val="21"/>
          <w:szCs w:val="21"/>
        </w:rPr>
        <w:t xml:space="preserve"> 承包范围及内容：</w:t>
      </w:r>
      <w:r>
        <w:rPr>
          <w:rFonts w:asciiTheme="majorEastAsia" w:eastAsiaTheme="majorEastAsia" w:hAnsiTheme="majorEastAsia" w:hint="eastAsia"/>
          <w:b w:val="0"/>
          <w:bCs w:val="0"/>
          <w:color w:val="FF0000"/>
          <w:sz w:val="21"/>
          <w:szCs w:val="21"/>
        </w:rPr>
        <w:t xml:space="preserve"> </w:t>
      </w:r>
      <w:r>
        <w:rPr>
          <w:rFonts w:asciiTheme="majorEastAsia" w:eastAsiaTheme="majorEastAsia" w:hAnsiTheme="majorEastAsia" w:cs="宋体" w:hint="eastAsia"/>
          <w:b w:val="0"/>
          <w:bCs w:val="0"/>
          <w:kern w:val="0"/>
          <w:sz w:val="21"/>
          <w:szCs w:val="21"/>
        </w:rPr>
        <w:t>南通市R22026地块项目临时用电工程包含两台500KVA箱变。根据发包人要求、现场条件及当地供电部门要求完成本项目临电工程，并获取用电部门出具的供电方案。包括但不限于以下内容:前期供电部门的沟通，供电资料的搜集报验，图纸深化及优化(需经供电部门及招标单位认可)，报装及验收通电、设备材料供货、施工及调试、电缆沟槽开挖、回填及绿化恢复（</w:t>
      </w:r>
      <w:proofErr w:type="gramStart"/>
      <w:r>
        <w:rPr>
          <w:rFonts w:asciiTheme="majorEastAsia" w:eastAsiaTheme="majorEastAsia" w:hAnsiTheme="majorEastAsia" w:cs="宋体" w:hint="eastAsia"/>
          <w:b w:val="0"/>
          <w:bCs w:val="0"/>
          <w:kern w:val="0"/>
          <w:sz w:val="21"/>
          <w:szCs w:val="21"/>
        </w:rPr>
        <w:t>含向有关</w:t>
      </w:r>
      <w:proofErr w:type="gramEnd"/>
      <w:r>
        <w:rPr>
          <w:rFonts w:asciiTheme="majorEastAsia" w:eastAsiaTheme="majorEastAsia" w:hAnsiTheme="majorEastAsia" w:cs="宋体" w:hint="eastAsia"/>
          <w:b w:val="0"/>
          <w:bCs w:val="0"/>
          <w:kern w:val="0"/>
          <w:sz w:val="21"/>
          <w:szCs w:val="21"/>
        </w:rPr>
        <w:t>部门办理手续(如有需要)），使用</w:t>
      </w:r>
      <w:proofErr w:type="gramStart"/>
      <w:r>
        <w:rPr>
          <w:rFonts w:asciiTheme="majorEastAsia" w:eastAsiaTheme="majorEastAsia" w:hAnsiTheme="majorEastAsia" w:cs="宋体" w:hint="eastAsia"/>
          <w:b w:val="0"/>
          <w:bCs w:val="0"/>
          <w:kern w:val="0"/>
          <w:sz w:val="21"/>
          <w:szCs w:val="21"/>
        </w:rPr>
        <w:t>期间维保</w:t>
      </w:r>
      <w:proofErr w:type="gramEnd"/>
      <w:r>
        <w:rPr>
          <w:rFonts w:asciiTheme="majorEastAsia" w:eastAsiaTheme="majorEastAsia" w:hAnsiTheme="majorEastAsia" w:cs="宋体" w:hint="eastAsia"/>
          <w:b w:val="0"/>
          <w:bCs w:val="0"/>
          <w:kern w:val="0"/>
          <w:sz w:val="21"/>
          <w:szCs w:val="21"/>
        </w:rPr>
        <w:t>（在临电使用期间，确保设备的正常运行）、使用结束后由中标人回收相关材料设备，因外线电缆走向涉及的市政管廊新建或市政管廊租赁需综合考虑。负责本地块的正式用电方案深化、审批</w:t>
      </w:r>
      <w:r>
        <w:rPr>
          <w:rFonts w:asciiTheme="majorEastAsia" w:eastAsiaTheme="majorEastAsia" w:hAnsiTheme="majorEastAsia" w:hint="eastAsia"/>
          <w:b w:val="0"/>
          <w:bCs w:val="0"/>
          <w:sz w:val="21"/>
          <w:szCs w:val="21"/>
        </w:rPr>
        <w:t>。</w:t>
      </w:r>
    </w:p>
    <w:p w14:paraId="594BD45F" w14:textId="77777777" w:rsidR="00947190" w:rsidRDefault="00000000">
      <w:pPr>
        <w:pStyle w:val="54"/>
        <w:keepNext w:val="0"/>
        <w:keepLines w:val="0"/>
        <w:widowControl/>
        <w:adjustRightInd w:val="0"/>
        <w:snapToGrid w:val="0"/>
        <w:spacing w:before="0" w:after="0" w:line="300" w:lineRule="auto"/>
        <w:ind w:firstLineChars="200" w:firstLine="420"/>
        <w:jc w:val="left"/>
        <w:rPr>
          <w:rFonts w:asciiTheme="majorEastAsia" w:eastAsiaTheme="majorEastAsia" w:hAnsiTheme="majorEastAsia"/>
          <w:b w:val="0"/>
          <w:bCs w:val="0"/>
          <w:sz w:val="21"/>
          <w:szCs w:val="21"/>
        </w:rPr>
      </w:pPr>
      <w:r>
        <w:rPr>
          <w:rFonts w:asciiTheme="majorEastAsia" w:eastAsiaTheme="majorEastAsia" w:hAnsiTheme="majorEastAsia" w:hint="eastAsia"/>
          <w:b w:val="0"/>
          <w:bCs w:val="0"/>
          <w:sz w:val="21"/>
          <w:szCs w:val="21"/>
        </w:rPr>
        <w:t>甲方有权根据实际情况的需要调整乙方的工程内容（包括但不限于增加或减少工程范围等），调整方式按变更签证的形式执行。由此而引起结算价款调整的，增减工程的</w:t>
      </w:r>
      <w:proofErr w:type="gramStart"/>
      <w:r>
        <w:rPr>
          <w:rFonts w:asciiTheme="majorEastAsia" w:eastAsiaTheme="majorEastAsia" w:hAnsiTheme="majorEastAsia" w:hint="eastAsia"/>
          <w:b w:val="0"/>
          <w:bCs w:val="0"/>
          <w:sz w:val="21"/>
          <w:szCs w:val="21"/>
        </w:rPr>
        <w:t>结算按</w:t>
      </w:r>
      <w:proofErr w:type="gramEnd"/>
      <w:r>
        <w:rPr>
          <w:rFonts w:asciiTheme="majorEastAsia" w:eastAsiaTheme="majorEastAsia" w:hAnsiTheme="majorEastAsia" w:hint="eastAsia"/>
          <w:b w:val="0"/>
          <w:bCs w:val="0"/>
          <w:sz w:val="21"/>
          <w:szCs w:val="21"/>
        </w:rPr>
        <w:t>本合同已约定的造价清单有关规定执行，如已约定的造价清单无相关规定的，参照发生当期《南通市工程造价信息价》执行，《南通市工程造价信息价》中也无载明材料的按</w:t>
      </w:r>
      <w:proofErr w:type="gramStart"/>
      <w:r>
        <w:rPr>
          <w:rFonts w:asciiTheme="majorEastAsia" w:eastAsiaTheme="majorEastAsia" w:hAnsiTheme="majorEastAsia" w:hint="eastAsia"/>
          <w:b w:val="0"/>
          <w:bCs w:val="0"/>
          <w:sz w:val="21"/>
          <w:szCs w:val="21"/>
        </w:rPr>
        <w:t>市场认质认价</w:t>
      </w:r>
      <w:proofErr w:type="gramEnd"/>
      <w:r>
        <w:rPr>
          <w:rFonts w:asciiTheme="majorEastAsia" w:eastAsiaTheme="majorEastAsia" w:hAnsiTheme="majorEastAsia" w:hint="eastAsia"/>
          <w:b w:val="0"/>
          <w:bCs w:val="0"/>
          <w:sz w:val="21"/>
          <w:szCs w:val="21"/>
        </w:rPr>
        <w:t>计入，乙方不得因此而提出任何异议或要求任何形式的赔偿、补偿。</w:t>
      </w:r>
      <w:bookmarkEnd w:id="21"/>
      <w:bookmarkEnd w:id="22"/>
    </w:p>
    <w:p w14:paraId="4D1F30AE"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23" w:name="_Toc57371649"/>
      <w:bookmarkStart w:id="24" w:name="_Toc57375764"/>
      <w:r>
        <w:rPr>
          <w:rFonts w:asciiTheme="majorEastAsia" w:eastAsiaTheme="majorEastAsia" w:hAnsiTheme="majorEastAsia" w:hint="eastAsia"/>
          <w:b w:val="0"/>
          <w:bCs w:val="0"/>
          <w:sz w:val="21"/>
          <w:szCs w:val="21"/>
        </w:rPr>
        <w:t>材料设备供应方式： 全部</w:t>
      </w:r>
      <w:proofErr w:type="gramStart"/>
      <w:r>
        <w:rPr>
          <w:rFonts w:asciiTheme="majorEastAsia" w:eastAsiaTheme="majorEastAsia" w:hAnsiTheme="majorEastAsia" w:hint="eastAsia"/>
          <w:b w:val="0"/>
          <w:bCs w:val="0"/>
          <w:sz w:val="21"/>
          <w:szCs w:val="21"/>
        </w:rPr>
        <w:t>为乙供</w:t>
      </w:r>
      <w:proofErr w:type="gramEnd"/>
      <w:r>
        <w:rPr>
          <w:rFonts w:asciiTheme="majorEastAsia" w:eastAsiaTheme="majorEastAsia" w:hAnsiTheme="majorEastAsia" w:hint="eastAsia"/>
          <w:b w:val="0"/>
          <w:bCs w:val="0"/>
          <w:sz w:val="21"/>
          <w:szCs w:val="21"/>
        </w:rPr>
        <w:t xml:space="preserve"> 。</w:t>
      </w:r>
      <w:bookmarkEnd w:id="23"/>
      <w:bookmarkEnd w:id="24"/>
    </w:p>
    <w:p w14:paraId="409B59D4"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25" w:name="_Toc57375765"/>
      <w:bookmarkStart w:id="26" w:name="_Toc57371650"/>
      <w:r>
        <w:rPr>
          <w:rFonts w:asciiTheme="majorEastAsia" w:eastAsiaTheme="majorEastAsia" w:hAnsiTheme="majorEastAsia" w:hint="eastAsia"/>
          <w:b w:val="0"/>
          <w:bCs w:val="0"/>
          <w:sz w:val="21"/>
          <w:szCs w:val="21"/>
        </w:rPr>
        <w:t>工程界面:依据招标文件、招标图纸、工程规范所示，本工程承包范围包括（但不限于）以下工作内容：</w:t>
      </w:r>
    </w:p>
    <w:p w14:paraId="22D1F2F5" w14:textId="77777777" w:rsidR="00947190" w:rsidRDefault="00000000">
      <w:pPr>
        <w:pStyle w:val="54"/>
        <w:keepNext w:val="0"/>
        <w:keepLines w:val="0"/>
        <w:widowControl/>
        <w:adjustRightInd w:val="0"/>
        <w:snapToGrid w:val="0"/>
        <w:spacing w:before="0" w:after="0" w:line="300" w:lineRule="auto"/>
        <w:jc w:val="left"/>
        <w:rPr>
          <w:rFonts w:asciiTheme="majorEastAsia" w:eastAsiaTheme="majorEastAsia" w:hAnsiTheme="majorEastAsia"/>
          <w:b w:val="0"/>
          <w:bCs w:val="0"/>
          <w:sz w:val="21"/>
          <w:szCs w:val="21"/>
        </w:rPr>
      </w:pPr>
      <w:r>
        <w:rPr>
          <w:rFonts w:asciiTheme="majorEastAsia" w:eastAsiaTheme="majorEastAsia" w:hAnsiTheme="majorEastAsia" w:hint="eastAsia"/>
          <w:b w:val="0"/>
          <w:bCs w:val="0"/>
          <w:sz w:val="21"/>
          <w:szCs w:val="21"/>
        </w:rPr>
        <w:t>2</w:t>
      </w:r>
      <w:r>
        <w:rPr>
          <w:rFonts w:asciiTheme="majorEastAsia" w:eastAsiaTheme="majorEastAsia" w:hAnsiTheme="majorEastAsia"/>
          <w:b w:val="0"/>
          <w:bCs w:val="0"/>
          <w:sz w:val="21"/>
          <w:szCs w:val="21"/>
        </w:rPr>
        <w:t>.3.1</w:t>
      </w:r>
      <w:r>
        <w:rPr>
          <w:rFonts w:asciiTheme="majorEastAsia" w:eastAsiaTheme="majorEastAsia" w:hAnsiTheme="majorEastAsia" w:hint="eastAsia"/>
          <w:b w:val="0"/>
          <w:bCs w:val="0"/>
          <w:sz w:val="21"/>
          <w:szCs w:val="21"/>
        </w:rPr>
        <w:t>区域内所有工作内容包工包料施工；</w:t>
      </w:r>
    </w:p>
    <w:p w14:paraId="6B626BC8" w14:textId="77777777" w:rsidR="00947190" w:rsidRDefault="00000000">
      <w:pPr>
        <w:pStyle w:val="54"/>
        <w:keepNext w:val="0"/>
        <w:keepLines w:val="0"/>
        <w:widowControl/>
        <w:adjustRightInd w:val="0"/>
        <w:snapToGrid w:val="0"/>
        <w:spacing w:before="0" w:after="0" w:line="300" w:lineRule="auto"/>
        <w:jc w:val="left"/>
        <w:rPr>
          <w:rFonts w:asciiTheme="majorEastAsia" w:eastAsiaTheme="majorEastAsia" w:hAnsiTheme="majorEastAsia"/>
          <w:b w:val="0"/>
          <w:bCs w:val="0"/>
          <w:sz w:val="21"/>
          <w:szCs w:val="21"/>
        </w:rPr>
      </w:pPr>
      <w:r>
        <w:rPr>
          <w:rFonts w:asciiTheme="majorEastAsia" w:eastAsiaTheme="majorEastAsia" w:hAnsiTheme="majorEastAsia" w:hint="eastAsia"/>
          <w:b w:val="0"/>
          <w:bCs w:val="0"/>
          <w:sz w:val="21"/>
          <w:szCs w:val="21"/>
        </w:rPr>
        <w:t>2</w:t>
      </w:r>
      <w:r>
        <w:rPr>
          <w:rFonts w:asciiTheme="majorEastAsia" w:eastAsiaTheme="majorEastAsia" w:hAnsiTheme="majorEastAsia"/>
          <w:b w:val="0"/>
          <w:bCs w:val="0"/>
          <w:sz w:val="21"/>
          <w:szCs w:val="21"/>
        </w:rPr>
        <w:t>.3.2</w:t>
      </w:r>
      <w:r>
        <w:rPr>
          <w:rFonts w:asciiTheme="majorEastAsia" w:eastAsiaTheme="majorEastAsia" w:hAnsiTheme="majorEastAsia" w:hint="eastAsia"/>
          <w:b w:val="0"/>
          <w:bCs w:val="0"/>
          <w:sz w:val="21"/>
          <w:szCs w:val="21"/>
        </w:rPr>
        <w:t>根据甲方提供的临电平面图，进行测量定位、工程标高控制及施工等工作；</w:t>
      </w:r>
    </w:p>
    <w:p w14:paraId="39CDBC23" w14:textId="77777777" w:rsidR="00947190" w:rsidRDefault="00000000">
      <w:pPr>
        <w:pStyle w:val="54"/>
        <w:keepNext w:val="0"/>
        <w:keepLines w:val="0"/>
        <w:widowControl/>
        <w:adjustRightInd w:val="0"/>
        <w:snapToGrid w:val="0"/>
        <w:spacing w:before="0" w:after="0" w:line="300" w:lineRule="auto"/>
        <w:jc w:val="left"/>
        <w:rPr>
          <w:rFonts w:asciiTheme="majorEastAsia" w:eastAsiaTheme="majorEastAsia" w:hAnsiTheme="majorEastAsia"/>
          <w:b w:val="0"/>
          <w:bCs w:val="0"/>
          <w:sz w:val="21"/>
          <w:szCs w:val="21"/>
        </w:rPr>
      </w:pPr>
      <w:r>
        <w:rPr>
          <w:rFonts w:asciiTheme="majorEastAsia" w:eastAsiaTheme="majorEastAsia" w:hAnsiTheme="majorEastAsia" w:hint="eastAsia"/>
          <w:b w:val="0"/>
          <w:bCs w:val="0"/>
          <w:sz w:val="21"/>
          <w:szCs w:val="21"/>
        </w:rPr>
        <w:t>2</w:t>
      </w:r>
      <w:r>
        <w:rPr>
          <w:rFonts w:asciiTheme="majorEastAsia" w:eastAsiaTheme="majorEastAsia" w:hAnsiTheme="majorEastAsia"/>
          <w:b w:val="0"/>
          <w:bCs w:val="0"/>
          <w:sz w:val="21"/>
          <w:szCs w:val="21"/>
        </w:rPr>
        <w:t>.3.3</w:t>
      </w:r>
      <w:r>
        <w:rPr>
          <w:rFonts w:asciiTheme="majorEastAsia" w:eastAsiaTheme="majorEastAsia" w:hAnsiTheme="majorEastAsia" w:hint="eastAsia"/>
          <w:b w:val="0"/>
          <w:bCs w:val="0"/>
          <w:sz w:val="21"/>
          <w:szCs w:val="21"/>
        </w:rPr>
        <w:t>临时用电施工包括：临变设计、报审、调试验收、通电，以及临变基础及围墙的施工、箱变、环网柜、看门狗、配电箱、镀锌套管等及电缆采购，并按照供电局要求提供设备设施等完成此项工作的一切内容；</w:t>
      </w:r>
    </w:p>
    <w:p w14:paraId="24B75485" w14:textId="77777777" w:rsidR="00947190" w:rsidRDefault="00000000">
      <w:pPr>
        <w:pStyle w:val="54"/>
        <w:keepNext w:val="0"/>
        <w:keepLines w:val="0"/>
        <w:widowControl/>
        <w:adjustRightInd w:val="0"/>
        <w:snapToGrid w:val="0"/>
        <w:spacing w:before="0" w:after="0" w:line="300" w:lineRule="auto"/>
        <w:jc w:val="left"/>
        <w:rPr>
          <w:rFonts w:asciiTheme="majorEastAsia" w:eastAsiaTheme="majorEastAsia" w:hAnsiTheme="majorEastAsia"/>
          <w:b w:val="0"/>
          <w:bCs w:val="0"/>
          <w:sz w:val="21"/>
          <w:szCs w:val="21"/>
        </w:rPr>
      </w:pPr>
      <w:r>
        <w:rPr>
          <w:rFonts w:asciiTheme="majorEastAsia" w:eastAsiaTheme="majorEastAsia" w:hAnsiTheme="majorEastAsia" w:hint="eastAsia"/>
          <w:b w:val="0"/>
          <w:bCs w:val="0"/>
          <w:sz w:val="21"/>
          <w:szCs w:val="21"/>
        </w:rPr>
        <w:t>2</w:t>
      </w:r>
      <w:r>
        <w:rPr>
          <w:rFonts w:asciiTheme="majorEastAsia" w:eastAsiaTheme="majorEastAsia" w:hAnsiTheme="majorEastAsia"/>
          <w:b w:val="0"/>
          <w:bCs w:val="0"/>
          <w:sz w:val="21"/>
          <w:szCs w:val="21"/>
        </w:rPr>
        <w:t>.3.4</w:t>
      </w:r>
      <w:r>
        <w:rPr>
          <w:rFonts w:asciiTheme="majorEastAsia" w:eastAsiaTheme="majorEastAsia" w:hAnsiTheme="majorEastAsia" w:hint="eastAsia"/>
          <w:b w:val="0"/>
          <w:bCs w:val="0"/>
          <w:sz w:val="21"/>
          <w:szCs w:val="21"/>
        </w:rPr>
        <w:t>临</w:t>
      </w:r>
      <w:proofErr w:type="gramStart"/>
      <w:r>
        <w:rPr>
          <w:rFonts w:asciiTheme="majorEastAsia" w:eastAsiaTheme="majorEastAsia" w:hAnsiTheme="majorEastAsia" w:hint="eastAsia"/>
          <w:b w:val="0"/>
          <w:bCs w:val="0"/>
          <w:sz w:val="21"/>
          <w:szCs w:val="21"/>
        </w:rPr>
        <w:t>电基础</w:t>
      </w:r>
      <w:proofErr w:type="gramEnd"/>
      <w:r>
        <w:rPr>
          <w:rFonts w:asciiTheme="majorEastAsia" w:eastAsiaTheme="majorEastAsia" w:hAnsiTheme="majorEastAsia" w:hint="eastAsia"/>
          <w:b w:val="0"/>
          <w:bCs w:val="0"/>
          <w:sz w:val="21"/>
          <w:szCs w:val="21"/>
        </w:rPr>
        <w:t>完成面标高需完全按照甲方提供的总图中所标识的标高；</w:t>
      </w:r>
    </w:p>
    <w:p w14:paraId="283248EF" w14:textId="77777777" w:rsidR="00947190" w:rsidRDefault="00000000">
      <w:pPr>
        <w:pStyle w:val="54"/>
        <w:keepNext w:val="0"/>
        <w:keepLines w:val="0"/>
        <w:widowControl/>
        <w:adjustRightInd w:val="0"/>
        <w:snapToGrid w:val="0"/>
        <w:spacing w:before="0" w:after="0" w:line="300" w:lineRule="auto"/>
        <w:jc w:val="left"/>
        <w:rPr>
          <w:rFonts w:asciiTheme="majorEastAsia" w:eastAsiaTheme="majorEastAsia" w:hAnsiTheme="majorEastAsia"/>
          <w:b w:val="0"/>
          <w:bCs w:val="0"/>
          <w:sz w:val="21"/>
          <w:szCs w:val="21"/>
        </w:rPr>
      </w:pPr>
      <w:r>
        <w:rPr>
          <w:rFonts w:asciiTheme="majorEastAsia" w:eastAsiaTheme="majorEastAsia" w:hAnsiTheme="majorEastAsia" w:hint="eastAsia"/>
          <w:b w:val="0"/>
          <w:bCs w:val="0"/>
          <w:sz w:val="21"/>
          <w:szCs w:val="21"/>
        </w:rPr>
        <w:t>2</w:t>
      </w:r>
      <w:r>
        <w:rPr>
          <w:rFonts w:asciiTheme="majorEastAsia" w:eastAsiaTheme="majorEastAsia" w:hAnsiTheme="majorEastAsia"/>
          <w:b w:val="0"/>
          <w:bCs w:val="0"/>
          <w:sz w:val="21"/>
          <w:szCs w:val="21"/>
        </w:rPr>
        <w:t>.3.5</w:t>
      </w:r>
      <w:r>
        <w:rPr>
          <w:rFonts w:asciiTheme="majorEastAsia" w:eastAsiaTheme="majorEastAsia" w:hAnsiTheme="majorEastAsia" w:hint="eastAsia"/>
          <w:b w:val="0"/>
          <w:bCs w:val="0"/>
          <w:sz w:val="21"/>
          <w:szCs w:val="21"/>
        </w:rPr>
        <w:t>中标单位需负责流程报批、验收，施工图出图及审查合格，费用自理。</w:t>
      </w:r>
    </w:p>
    <w:p w14:paraId="2C24D1C4" w14:textId="77777777" w:rsidR="00947190" w:rsidRDefault="00000000">
      <w:pPr>
        <w:pStyle w:val="54"/>
        <w:keepNext w:val="0"/>
        <w:keepLines w:val="0"/>
        <w:widowControl/>
        <w:adjustRightInd w:val="0"/>
        <w:snapToGrid w:val="0"/>
        <w:spacing w:before="0" w:after="0" w:line="300" w:lineRule="auto"/>
        <w:jc w:val="left"/>
        <w:rPr>
          <w:rFonts w:asciiTheme="majorEastAsia" w:eastAsiaTheme="majorEastAsia" w:hAnsiTheme="majorEastAsia"/>
          <w:b w:val="0"/>
          <w:bCs w:val="0"/>
          <w:sz w:val="21"/>
          <w:szCs w:val="21"/>
        </w:rPr>
      </w:pPr>
      <w:r>
        <w:rPr>
          <w:rFonts w:asciiTheme="majorEastAsia" w:eastAsiaTheme="majorEastAsia" w:hAnsiTheme="majorEastAsia" w:hint="eastAsia"/>
          <w:b w:val="0"/>
          <w:bCs w:val="0"/>
          <w:sz w:val="21"/>
          <w:szCs w:val="21"/>
        </w:rPr>
        <w:t>2</w:t>
      </w:r>
      <w:r>
        <w:rPr>
          <w:rFonts w:asciiTheme="majorEastAsia" w:eastAsiaTheme="majorEastAsia" w:hAnsiTheme="majorEastAsia"/>
          <w:b w:val="0"/>
          <w:bCs w:val="0"/>
          <w:sz w:val="21"/>
          <w:szCs w:val="21"/>
        </w:rPr>
        <w:t>.3.6</w:t>
      </w:r>
      <w:r>
        <w:rPr>
          <w:rFonts w:asciiTheme="majorEastAsia" w:eastAsiaTheme="majorEastAsia" w:hAnsiTheme="majorEastAsia" w:hint="eastAsia"/>
          <w:b w:val="0"/>
          <w:bCs w:val="0"/>
          <w:sz w:val="21"/>
          <w:szCs w:val="21"/>
        </w:rPr>
        <w:t>配合甲方进行本地块的正式用电方案咨询，乙方不得以正式用电方案未审批完成为由而不通临电，由乙方沟通供电公司，确保临电按合同计划日期通电，否则造成的一切损失由乙方承担；</w:t>
      </w:r>
    </w:p>
    <w:p w14:paraId="1B9016FC" w14:textId="77777777" w:rsidR="00947190" w:rsidRDefault="00000000">
      <w:pPr>
        <w:pStyle w:val="54"/>
        <w:keepNext w:val="0"/>
        <w:keepLines w:val="0"/>
        <w:widowControl/>
        <w:adjustRightInd w:val="0"/>
        <w:snapToGrid w:val="0"/>
        <w:spacing w:before="0" w:after="0" w:line="300" w:lineRule="auto"/>
        <w:jc w:val="left"/>
        <w:rPr>
          <w:rFonts w:asciiTheme="majorEastAsia" w:eastAsiaTheme="majorEastAsia" w:hAnsiTheme="majorEastAsia"/>
          <w:b w:val="0"/>
          <w:bCs w:val="0"/>
          <w:sz w:val="21"/>
          <w:szCs w:val="21"/>
        </w:rPr>
      </w:pPr>
      <w:r>
        <w:rPr>
          <w:rFonts w:asciiTheme="majorEastAsia" w:eastAsiaTheme="majorEastAsia" w:hAnsiTheme="majorEastAsia" w:cs="宋体" w:hint="eastAsia"/>
          <w:b w:val="0"/>
          <w:bCs w:val="0"/>
          <w:kern w:val="0"/>
          <w:sz w:val="21"/>
          <w:szCs w:val="21"/>
        </w:rPr>
        <w:t>2</w:t>
      </w:r>
      <w:r>
        <w:rPr>
          <w:rFonts w:asciiTheme="majorEastAsia" w:eastAsiaTheme="majorEastAsia" w:hAnsiTheme="majorEastAsia" w:cs="宋体"/>
          <w:b w:val="0"/>
          <w:bCs w:val="0"/>
          <w:kern w:val="0"/>
          <w:sz w:val="21"/>
          <w:szCs w:val="21"/>
        </w:rPr>
        <w:t>.3.7</w:t>
      </w:r>
      <w:r>
        <w:rPr>
          <w:rFonts w:asciiTheme="majorEastAsia" w:eastAsiaTheme="majorEastAsia" w:hAnsiTheme="majorEastAsia" w:cs="宋体" w:hint="eastAsia"/>
          <w:b w:val="0"/>
          <w:bCs w:val="0"/>
          <w:kern w:val="0"/>
          <w:sz w:val="21"/>
          <w:szCs w:val="21"/>
        </w:rPr>
        <w:t>承包人负责本地块的正式用电方案深化、审批。</w:t>
      </w:r>
      <w:bookmarkEnd w:id="25"/>
      <w:bookmarkEnd w:id="26"/>
    </w:p>
    <w:p w14:paraId="01CE7FAB"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27" w:name="_Toc57371651"/>
      <w:bookmarkStart w:id="28" w:name="_Toc57375766"/>
      <w:bookmarkStart w:id="29" w:name="_Toc51661695"/>
      <w:r>
        <w:rPr>
          <w:rFonts w:asciiTheme="majorEastAsia" w:eastAsiaTheme="majorEastAsia" w:hAnsiTheme="majorEastAsia" w:hint="eastAsia"/>
          <w:b w:val="0"/>
          <w:bCs w:val="0"/>
          <w:sz w:val="21"/>
          <w:szCs w:val="21"/>
        </w:rPr>
        <w:t>配合服务</w:t>
      </w:r>
      <w:bookmarkEnd w:id="27"/>
      <w:bookmarkEnd w:id="28"/>
    </w:p>
    <w:p w14:paraId="6A04667C"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临时水电：乙方自行综合考虑承担 。</w:t>
      </w:r>
    </w:p>
    <w:p w14:paraId="45DC9910"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lastRenderedPageBreak/>
        <w:t>临时设施：施工期间，现场不具备搭设临建条件，不提供临时生活区，由此产生费用的，由乙方自行承担。</w:t>
      </w:r>
    </w:p>
    <w:p w14:paraId="3AE8C884"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垃圾外运：乙方自行综合考虑承担。</w:t>
      </w:r>
      <w:r>
        <w:rPr>
          <w:rFonts w:asciiTheme="majorEastAsia" w:eastAsiaTheme="majorEastAsia" w:hAnsiTheme="majorEastAsia"/>
          <w:sz w:val="21"/>
        </w:rPr>
        <w:t xml:space="preserve"> </w:t>
      </w:r>
    </w:p>
    <w:p w14:paraId="0F61314B"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其他：所有高压电缆埋地部分需做电缆保护套管；电缆通过市政规划</w:t>
      </w:r>
      <w:proofErr w:type="gramStart"/>
      <w:r>
        <w:rPr>
          <w:rFonts w:asciiTheme="majorEastAsia" w:eastAsiaTheme="majorEastAsia" w:hAnsiTheme="majorEastAsia" w:hint="eastAsia"/>
          <w:sz w:val="21"/>
        </w:rPr>
        <w:t>路位置需</w:t>
      </w:r>
      <w:proofErr w:type="gramEnd"/>
      <w:r>
        <w:rPr>
          <w:rFonts w:asciiTheme="majorEastAsia" w:eastAsiaTheme="majorEastAsia" w:hAnsiTheme="majorEastAsia" w:hint="eastAsia"/>
          <w:sz w:val="21"/>
        </w:rPr>
        <w:t>加过路钢套管保护。</w:t>
      </w:r>
    </w:p>
    <w:p w14:paraId="1EACCCB6" w14:textId="77777777" w:rsidR="00947190" w:rsidRDefault="00000000">
      <w:pPr>
        <w:pStyle w:val="45"/>
        <w:widowControl/>
        <w:numPr>
          <w:ilvl w:val="0"/>
          <w:numId w:val="3"/>
        </w:numPr>
        <w:tabs>
          <w:tab w:val="clear" w:pos="8300"/>
        </w:tabs>
        <w:snapToGrid w:val="0"/>
        <w:spacing w:beforeLines="50" w:before="120" w:line="300" w:lineRule="auto"/>
        <w:ind w:left="420" w:right="0" w:hanging="420"/>
        <w:jc w:val="left"/>
        <w:outlineLvl w:val="0"/>
        <w:rPr>
          <w:rFonts w:asciiTheme="majorEastAsia" w:eastAsiaTheme="majorEastAsia" w:hAnsiTheme="majorEastAsia"/>
          <w:sz w:val="21"/>
          <w:szCs w:val="21"/>
        </w:rPr>
      </w:pPr>
      <w:bookmarkStart w:id="30" w:name="_Toc57375767"/>
      <w:bookmarkStart w:id="31" w:name="_Toc51661698"/>
      <w:bookmarkStart w:id="32" w:name="_Toc57371652"/>
      <w:r>
        <w:rPr>
          <w:rFonts w:asciiTheme="majorEastAsia" w:eastAsiaTheme="majorEastAsia" w:hAnsiTheme="majorEastAsia" w:hint="eastAsia"/>
          <w:sz w:val="21"/>
          <w:szCs w:val="21"/>
        </w:rPr>
        <w:t>合同工期</w:t>
      </w:r>
      <w:bookmarkEnd w:id="30"/>
      <w:bookmarkEnd w:id="31"/>
      <w:bookmarkEnd w:id="32"/>
    </w:p>
    <w:p w14:paraId="66361A03" w14:textId="77777777" w:rsidR="00947190" w:rsidRDefault="00000000">
      <w:pPr>
        <w:pStyle w:val="ab"/>
        <w:ind w:left="399" w:hanging="399"/>
        <w:rPr>
          <w:rFonts w:asciiTheme="majorEastAsia" w:eastAsiaTheme="majorEastAsia" w:hAnsiTheme="majorEastAsia"/>
          <w:szCs w:val="21"/>
        </w:rPr>
      </w:pPr>
      <w:bookmarkStart w:id="33" w:name="_Toc57375768"/>
      <w:bookmarkStart w:id="34" w:name="_Toc57371653"/>
      <w:bookmarkStart w:id="35" w:name="_Toc8466"/>
      <w:r>
        <w:rPr>
          <w:rFonts w:asciiTheme="majorEastAsia" w:eastAsiaTheme="majorEastAsia" w:hAnsiTheme="majorEastAsia" w:hint="eastAsia"/>
          <w:szCs w:val="21"/>
        </w:rPr>
        <w:t>开（竣）工日期：</w:t>
      </w:r>
      <w:r>
        <w:rPr>
          <w:rFonts w:asciiTheme="majorEastAsia" w:eastAsiaTheme="majorEastAsia" w:hAnsiTheme="majorEastAsia" w:hint="eastAsia"/>
          <w:szCs w:val="21"/>
          <w:u w:val="single"/>
        </w:rPr>
        <w:t xml:space="preserve"> </w:t>
      </w:r>
      <w:r>
        <w:rPr>
          <w:rFonts w:asciiTheme="majorEastAsia" w:eastAsiaTheme="majorEastAsia" w:hAnsiTheme="majorEastAsia" w:hint="eastAsia"/>
          <w:szCs w:val="21"/>
        </w:rPr>
        <w:t>本工程暂定开工日期为</w:t>
      </w:r>
      <w:r>
        <w:rPr>
          <w:rFonts w:asciiTheme="majorEastAsia" w:eastAsiaTheme="majorEastAsia" w:hAnsiTheme="majorEastAsia" w:hint="eastAsia"/>
          <w:szCs w:val="21"/>
          <w:u w:val="single"/>
        </w:rPr>
        <w:t xml:space="preserve"> 2023  </w:t>
      </w:r>
      <w:r>
        <w:rPr>
          <w:rFonts w:asciiTheme="majorEastAsia" w:eastAsiaTheme="majorEastAsia" w:hAnsiTheme="majorEastAsia" w:hint="eastAsia"/>
          <w:szCs w:val="21"/>
        </w:rPr>
        <w:t>年</w:t>
      </w:r>
      <w:r>
        <w:rPr>
          <w:rFonts w:asciiTheme="majorEastAsia" w:eastAsiaTheme="majorEastAsia" w:hAnsiTheme="majorEastAsia" w:hint="eastAsia"/>
          <w:szCs w:val="21"/>
          <w:u w:val="single"/>
        </w:rPr>
        <w:t xml:space="preserve"> 07</w:t>
      </w:r>
      <w:r>
        <w:rPr>
          <w:rFonts w:asciiTheme="majorEastAsia" w:eastAsiaTheme="majorEastAsia" w:hAnsiTheme="majorEastAsia" w:hint="eastAsia"/>
          <w:szCs w:val="21"/>
        </w:rPr>
        <w:t>月</w:t>
      </w:r>
      <w:r>
        <w:rPr>
          <w:rFonts w:asciiTheme="majorEastAsia" w:eastAsiaTheme="majorEastAsia" w:hAnsiTheme="majorEastAsia" w:hint="eastAsia"/>
          <w:szCs w:val="21"/>
          <w:u w:val="single"/>
        </w:rPr>
        <w:t xml:space="preserve"> </w:t>
      </w:r>
      <w:r>
        <w:rPr>
          <w:rFonts w:asciiTheme="majorEastAsia" w:eastAsiaTheme="majorEastAsia" w:hAnsiTheme="majorEastAsia"/>
          <w:szCs w:val="21"/>
          <w:u w:val="single"/>
        </w:rPr>
        <w:t xml:space="preserve">  </w:t>
      </w:r>
      <w:r>
        <w:rPr>
          <w:rFonts w:asciiTheme="majorEastAsia" w:eastAsiaTheme="majorEastAsia" w:hAnsiTheme="majorEastAsia" w:hint="eastAsia"/>
          <w:szCs w:val="21"/>
        </w:rPr>
        <w:t>日，暂定竣工日期为</w:t>
      </w:r>
      <w:r>
        <w:rPr>
          <w:rFonts w:asciiTheme="majorEastAsia" w:eastAsiaTheme="majorEastAsia" w:hAnsiTheme="majorEastAsia" w:hint="eastAsia"/>
          <w:szCs w:val="21"/>
          <w:u w:val="single"/>
        </w:rPr>
        <w:t xml:space="preserve"> 2023 </w:t>
      </w:r>
      <w:r>
        <w:rPr>
          <w:rFonts w:asciiTheme="majorEastAsia" w:eastAsiaTheme="majorEastAsia" w:hAnsiTheme="majorEastAsia" w:hint="eastAsia"/>
          <w:szCs w:val="21"/>
        </w:rPr>
        <w:t>年</w:t>
      </w:r>
      <w:r>
        <w:rPr>
          <w:rFonts w:asciiTheme="majorEastAsia" w:eastAsiaTheme="majorEastAsia" w:hAnsiTheme="majorEastAsia" w:hint="eastAsia"/>
          <w:szCs w:val="21"/>
          <w:u w:val="single"/>
        </w:rPr>
        <w:t>07</w:t>
      </w:r>
      <w:r>
        <w:rPr>
          <w:rFonts w:asciiTheme="majorEastAsia" w:eastAsiaTheme="majorEastAsia" w:hAnsiTheme="majorEastAsia" w:hint="eastAsia"/>
          <w:szCs w:val="21"/>
        </w:rPr>
        <w:t>月</w:t>
      </w:r>
      <w:r>
        <w:rPr>
          <w:rFonts w:asciiTheme="majorEastAsia" w:eastAsiaTheme="majorEastAsia" w:hAnsiTheme="majorEastAsia" w:hint="eastAsia"/>
          <w:szCs w:val="21"/>
          <w:u w:val="single"/>
        </w:rPr>
        <w:t xml:space="preserve"> </w:t>
      </w:r>
      <w:r>
        <w:rPr>
          <w:rFonts w:asciiTheme="majorEastAsia" w:eastAsiaTheme="majorEastAsia" w:hAnsiTheme="majorEastAsia"/>
          <w:szCs w:val="21"/>
          <w:u w:val="single"/>
        </w:rPr>
        <w:t xml:space="preserve">  </w:t>
      </w:r>
      <w:r>
        <w:rPr>
          <w:rFonts w:asciiTheme="majorEastAsia" w:eastAsiaTheme="majorEastAsia" w:hAnsiTheme="majorEastAsia" w:hint="eastAsia"/>
          <w:szCs w:val="21"/>
        </w:rPr>
        <w:t>日。具体开工日期以甲方书面通知为准，工期25天，即接到通知之日起25天内通电。</w:t>
      </w:r>
    </w:p>
    <w:p w14:paraId="4490D243"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r>
        <w:rPr>
          <w:rFonts w:asciiTheme="majorEastAsia" w:eastAsiaTheme="majorEastAsia" w:hAnsiTheme="majorEastAsia" w:hint="eastAsia"/>
          <w:b w:val="0"/>
          <w:bCs w:val="0"/>
          <w:sz w:val="21"/>
          <w:szCs w:val="21"/>
        </w:rPr>
        <w:t>总日历工期：</w:t>
      </w:r>
      <w:r>
        <w:rPr>
          <w:rFonts w:asciiTheme="majorEastAsia" w:eastAsiaTheme="majorEastAsia" w:hAnsiTheme="majorEastAsia" w:hint="eastAsia"/>
          <w:b w:val="0"/>
          <w:bCs w:val="0"/>
          <w:sz w:val="21"/>
          <w:szCs w:val="21"/>
          <w:u w:val="single"/>
        </w:rPr>
        <w:t xml:space="preserve"> 25 </w:t>
      </w:r>
      <w:r>
        <w:rPr>
          <w:rFonts w:asciiTheme="majorEastAsia" w:eastAsiaTheme="majorEastAsia" w:hAnsiTheme="majorEastAsia" w:hint="eastAsia"/>
          <w:b w:val="0"/>
          <w:bCs w:val="0"/>
          <w:sz w:val="21"/>
          <w:szCs w:val="21"/>
        </w:rPr>
        <w:t>日历天。具体工期以甲方正式书面通知为准，并满足甲方总体计划节点要求及现场总进度计划要求，调整工期及计划节点须经甲方代表确认同意。正式通知中的日期提前或推后，则本合同中的工期相应提前或顺延。</w:t>
      </w:r>
      <w:bookmarkEnd w:id="33"/>
      <w:bookmarkEnd w:id="34"/>
      <w:bookmarkEnd w:id="35"/>
    </w:p>
    <w:p w14:paraId="02DF20C5" w14:textId="77777777" w:rsidR="00947190" w:rsidRDefault="00000000">
      <w:pPr>
        <w:pStyle w:val="45"/>
        <w:widowControl/>
        <w:numPr>
          <w:ilvl w:val="0"/>
          <w:numId w:val="3"/>
        </w:numPr>
        <w:tabs>
          <w:tab w:val="clear" w:pos="8300"/>
        </w:tabs>
        <w:snapToGrid w:val="0"/>
        <w:spacing w:beforeLines="50" w:before="120" w:line="300" w:lineRule="auto"/>
        <w:ind w:left="420" w:right="0" w:hanging="420"/>
        <w:jc w:val="left"/>
        <w:outlineLvl w:val="0"/>
        <w:rPr>
          <w:rFonts w:asciiTheme="majorEastAsia" w:eastAsiaTheme="majorEastAsia" w:hAnsiTheme="majorEastAsia"/>
          <w:sz w:val="21"/>
          <w:szCs w:val="21"/>
        </w:rPr>
      </w:pPr>
      <w:bookmarkStart w:id="36" w:name="_Toc57371655"/>
      <w:bookmarkStart w:id="37" w:name="_Toc57375770"/>
      <w:r>
        <w:rPr>
          <w:rFonts w:asciiTheme="majorEastAsia" w:eastAsiaTheme="majorEastAsia" w:hAnsiTheme="majorEastAsia" w:hint="eastAsia"/>
          <w:sz w:val="21"/>
          <w:szCs w:val="21"/>
        </w:rPr>
        <w:t>合同价款</w:t>
      </w:r>
      <w:bookmarkEnd w:id="29"/>
      <w:r>
        <w:rPr>
          <w:rFonts w:asciiTheme="majorEastAsia" w:eastAsiaTheme="majorEastAsia" w:hAnsiTheme="majorEastAsia" w:hint="eastAsia"/>
          <w:sz w:val="21"/>
          <w:szCs w:val="21"/>
        </w:rPr>
        <w:t>及支付方式</w:t>
      </w:r>
      <w:bookmarkEnd w:id="36"/>
      <w:bookmarkEnd w:id="37"/>
    </w:p>
    <w:p w14:paraId="44F8E388"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cs="宋体"/>
          <w:b w:val="0"/>
          <w:bCs w:val="0"/>
          <w:sz w:val="21"/>
          <w:szCs w:val="21"/>
        </w:rPr>
      </w:pPr>
      <w:r>
        <w:rPr>
          <w:rFonts w:asciiTheme="majorEastAsia" w:eastAsiaTheme="majorEastAsia" w:hAnsiTheme="majorEastAsia"/>
          <w:b w:val="0"/>
          <w:bCs w:val="0"/>
          <w:sz w:val="21"/>
          <w:szCs w:val="21"/>
        </w:rPr>
        <w:t>合同价款</w:t>
      </w:r>
      <w:r>
        <w:rPr>
          <w:rFonts w:asciiTheme="majorEastAsia" w:eastAsiaTheme="majorEastAsia" w:hAnsiTheme="majorEastAsia" w:hint="eastAsia"/>
          <w:b w:val="0"/>
          <w:bCs w:val="0"/>
          <w:sz w:val="21"/>
          <w:szCs w:val="21"/>
        </w:rPr>
        <w:t>：</w:t>
      </w:r>
      <w:bookmarkStart w:id="38" w:name="_Toc57371656"/>
      <w:bookmarkStart w:id="39" w:name="_Toc57375771"/>
      <w:r>
        <w:rPr>
          <w:rFonts w:asciiTheme="majorEastAsia" w:eastAsiaTheme="majorEastAsia" w:hAnsiTheme="majorEastAsia" w:hint="eastAsia"/>
          <w:b w:val="0"/>
          <w:bCs w:val="0"/>
          <w:sz w:val="21"/>
          <w:szCs w:val="21"/>
        </w:rPr>
        <w:t>本合同含增值税</w:t>
      </w:r>
      <w:r>
        <w:rPr>
          <w:rFonts w:asciiTheme="majorEastAsia" w:eastAsiaTheme="majorEastAsia" w:hAnsiTheme="majorEastAsia" w:hint="eastAsia"/>
          <w:b w:val="0"/>
          <w:bCs w:val="0"/>
          <w:sz w:val="21"/>
          <w:szCs w:val="21"/>
          <w:u w:val="single"/>
        </w:rPr>
        <w:t>固定总价</w:t>
      </w:r>
      <w:r>
        <w:rPr>
          <w:rFonts w:asciiTheme="majorEastAsia" w:eastAsiaTheme="majorEastAsia" w:hAnsiTheme="majorEastAsia" w:hint="eastAsia"/>
          <w:b w:val="0"/>
          <w:bCs w:val="0"/>
          <w:sz w:val="21"/>
          <w:szCs w:val="21"/>
        </w:rPr>
        <w:t>：人民币（大写）</w:t>
      </w:r>
      <w:r>
        <w:rPr>
          <w:rFonts w:asciiTheme="majorEastAsia" w:eastAsiaTheme="majorEastAsia" w:hAnsiTheme="majorEastAsia" w:hint="eastAsia"/>
          <w:b w:val="0"/>
          <w:bCs w:val="0"/>
          <w:sz w:val="21"/>
          <w:szCs w:val="21"/>
          <w:u w:val="single"/>
        </w:rPr>
        <w:t xml:space="preserve">                 </w:t>
      </w:r>
      <w:r>
        <w:rPr>
          <w:rFonts w:asciiTheme="majorEastAsia" w:eastAsiaTheme="majorEastAsia" w:hAnsiTheme="majorEastAsia" w:hint="eastAsia"/>
          <w:b w:val="0"/>
          <w:bCs w:val="0"/>
          <w:sz w:val="21"/>
          <w:szCs w:val="21"/>
        </w:rPr>
        <w:t>(¥</w:t>
      </w:r>
      <w:r>
        <w:rPr>
          <w:rFonts w:asciiTheme="majorEastAsia" w:eastAsiaTheme="majorEastAsia" w:hAnsiTheme="majorEastAsia" w:hint="eastAsia"/>
          <w:b w:val="0"/>
          <w:bCs w:val="0"/>
          <w:sz w:val="21"/>
          <w:szCs w:val="21"/>
          <w:u w:val="single"/>
        </w:rPr>
        <w:t xml:space="preserve">            </w:t>
      </w:r>
      <w:r>
        <w:rPr>
          <w:rFonts w:asciiTheme="majorEastAsia" w:eastAsiaTheme="majorEastAsia" w:hAnsiTheme="majorEastAsia" w:hint="eastAsia"/>
          <w:b w:val="0"/>
          <w:bCs w:val="0"/>
          <w:sz w:val="21"/>
          <w:szCs w:val="21"/>
        </w:rPr>
        <w:t>元)（其中：不含增值税造价：</w:t>
      </w:r>
      <w:r>
        <w:rPr>
          <w:rFonts w:asciiTheme="majorEastAsia" w:eastAsiaTheme="majorEastAsia" w:hAnsiTheme="majorEastAsia" w:hint="eastAsia"/>
          <w:b w:val="0"/>
          <w:bCs w:val="0"/>
          <w:sz w:val="21"/>
          <w:szCs w:val="21"/>
          <w:u w:val="single"/>
        </w:rPr>
        <w:t xml:space="preserve">        </w:t>
      </w:r>
      <w:r>
        <w:rPr>
          <w:rFonts w:asciiTheme="majorEastAsia" w:eastAsiaTheme="majorEastAsia" w:hAnsiTheme="majorEastAsia" w:hint="eastAsia"/>
          <w:b w:val="0"/>
          <w:bCs w:val="0"/>
          <w:sz w:val="21"/>
          <w:szCs w:val="21"/>
        </w:rPr>
        <w:t>元，增值税税率：</w:t>
      </w:r>
      <w:r>
        <w:rPr>
          <w:rFonts w:asciiTheme="majorEastAsia" w:eastAsiaTheme="majorEastAsia" w:hAnsiTheme="majorEastAsia" w:hint="eastAsia"/>
          <w:b w:val="0"/>
          <w:bCs w:val="0"/>
          <w:sz w:val="21"/>
          <w:szCs w:val="21"/>
          <w:u w:val="single"/>
        </w:rPr>
        <w:t xml:space="preserve">  </w:t>
      </w:r>
      <w:r>
        <w:rPr>
          <w:rFonts w:asciiTheme="majorEastAsia" w:eastAsiaTheme="majorEastAsia" w:hAnsiTheme="majorEastAsia" w:hint="eastAsia"/>
          <w:b w:val="0"/>
          <w:bCs w:val="0"/>
          <w:sz w:val="21"/>
          <w:szCs w:val="21"/>
        </w:rPr>
        <w:t>%，增值税：</w:t>
      </w:r>
      <w:r>
        <w:rPr>
          <w:rFonts w:asciiTheme="majorEastAsia" w:eastAsiaTheme="majorEastAsia" w:hAnsiTheme="majorEastAsia" w:hint="eastAsia"/>
          <w:b w:val="0"/>
          <w:bCs w:val="0"/>
          <w:sz w:val="21"/>
          <w:szCs w:val="21"/>
          <w:u w:val="single"/>
        </w:rPr>
        <w:t xml:space="preserve">        </w:t>
      </w:r>
      <w:r>
        <w:rPr>
          <w:rFonts w:asciiTheme="majorEastAsia" w:eastAsiaTheme="majorEastAsia" w:hAnsiTheme="majorEastAsia" w:hint="eastAsia"/>
          <w:b w:val="0"/>
          <w:bCs w:val="0"/>
          <w:sz w:val="21"/>
          <w:szCs w:val="21"/>
        </w:rPr>
        <w:t>元）。</w:t>
      </w:r>
      <w:bookmarkEnd w:id="38"/>
      <w:bookmarkEnd w:id="39"/>
    </w:p>
    <w:p w14:paraId="1B3DBA91"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40" w:name="_Toc57371657"/>
      <w:bookmarkStart w:id="41" w:name="_Toc57375772"/>
      <w:r>
        <w:rPr>
          <w:rFonts w:asciiTheme="majorEastAsia" w:eastAsiaTheme="majorEastAsia" w:hAnsiTheme="majorEastAsia" w:hint="eastAsia"/>
          <w:b w:val="0"/>
          <w:bCs w:val="0"/>
          <w:sz w:val="21"/>
          <w:szCs w:val="21"/>
        </w:rPr>
        <w:t>支付方式</w:t>
      </w:r>
      <w:bookmarkEnd w:id="40"/>
      <w:bookmarkEnd w:id="41"/>
    </w:p>
    <w:p w14:paraId="2A2B1535" w14:textId="77777777" w:rsidR="00947190" w:rsidRDefault="00000000">
      <w:pPr>
        <w:adjustRightInd w:val="0"/>
        <w:snapToGrid w:val="0"/>
        <w:spacing w:line="360" w:lineRule="auto"/>
        <w:ind w:firstLineChars="200" w:firstLine="420"/>
        <w:rPr>
          <w:rFonts w:asciiTheme="majorEastAsia" w:eastAsiaTheme="majorEastAsia" w:hAnsiTheme="majorEastAsia"/>
          <w:szCs w:val="21"/>
        </w:rPr>
      </w:pPr>
      <w:r>
        <w:rPr>
          <w:rFonts w:asciiTheme="majorEastAsia" w:eastAsiaTheme="majorEastAsia" w:hAnsiTheme="majorEastAsia" w:hint="eastAsia"/>
          <w:szCs w:val="21"/>
        </w:rPr>
        <w:t>付款方式：</w:t>
      </w:r>
    </w:p>
    <w:p w14:paraId="51D96580" w14:textId="77777777" w:rsidR="00947190" w:rsidRDefault="00000000">
      <w:pPr>
        <w:adjustRightInd w:val="0"/>
        <w:snapToGrid w:val="0"/>
        <w:spacing w:line="360" w:lineRule="auto"/>
        <w:ind w:firstLineChars="200" w:firstLine="420"/>
        <w:rPr>
          <w:rFonts w:asciiTheme="majorEastAsia" w:eastAsiaTheme="majorEastAsia" w:hAnsiTheme="majorEastAsia"/>
          <w:szCs w:val="21"/>
        </w:rPr>
      </w:pPr>
      <w:r>
        <w:rPr>
          <w:rFonts w:asciiTheme="majorEastAsia" w:eastAsiaTheme="majorEastAsia" w:hAnsiTheme="majorEastAsia" w:hint="eastAsia"/>
          <w:szCs w:val="21"/>
        </w:rPr>
        <w:t>（1）工程完工且验收合格并通电后，发包人支付至累计已完工程造价的70%；</w:t>
      </w:r>
    </w:p>
    <w:p w14:paraId="1C17B1C6" w14:textId="77777777" w:rsidR="00947190" w:rsidRDefault="00000000">
      <w:pPr>
        <w:adjustRightInd w:val="0"/>
        <w:snapToGrid w:val="0"/>
        <w:spacing w:line="360" w:lineRule="auto"/>
        <w:ind w:firstLineChars="200" w:firstLine="420"/>
        <w:rPr>
          <w:rFonts w:asciiTheme="majorEastAsia" w:eastAsiaTheme="majorEastAsia" w:hAnsiTheme="majorEastAsia"/>
          <w:szCs w:val="21"/>
        </w:rPr>
      </w:pPr>
      <w:r>
        <w:rPr>
          <w:rFonts w:asciiTheme="majorEastAsia" w:eastAsiaTheme="majorEastAsia" w:hAnsiTheme="majorEastAsia" w:hint="eastAsia"/>
          <w:szCs w:val="21"/>
        </w:rPr>
        <w:t>（2） 项目</w:t>
      </w:r>
      <w:proofErr w:type="gramStart"/>
      <w:r>
        <w:rPr>
          <w:rFonts w:asciiTheme="majorEastAsia" w:eastAsiaTheme="majorEastAsia" w:hAnsiTheme="majorEastAsia" w:hint="eastAsia"/>
          <w:szCs w:val="21"/>
        </w:rPr>
        <w:t>竣备且</w:t>
      </w:r>
      <w:proofErr w:type="gramEnd"/>
      <w:r>
        <w:rPr>
          <w:rFonts w:asciiTheme="majorEastAsia" w:eastAsiaTheme="majorEastAsia" w:hAnsiTheme="majorEastAsia" w:hint="eastAsia"/>
          <w:szCs w:val="21"/>
        </w:rPr>
        <w:t>中标单位完成本地块的正式用电方案深化、审批通过，依据审计单位出具的初审报告金额，甲方依据初审报告金额支付至初审金额的80%；</w:t>
      </w:r>
    </w:p>
    <w:p w14:paraId="540BBD57" w14:textId="77777777" w:rsidR="00947190" w:rsidRDefault="00000000">
      <w:pPr>
        <w:adjustRightInd w:val="0"/>
        <w:snapToGrid w:val="0"/>
        <w:spacing w:line="360" w:lineRule="auto"/>
        <w:ind w:firstLineChars="200" w:firstLine="420"/>
        <w:rPr>
          <w:rFonts w:asciiTheme="majorEastAsia" w:eastAsiaTheme="majorEastAsia" w:hAnsiTheme="majorEastAsia"/>
          <w:szCs w:val="21"/>
        </w:rPr>
      </w:pPr>
      <w:r>
        <w:rPr>
          <w:rFonts w:asciiTheme="majorEastAsia" w:eastAsiaTheme="majorEastAsia" w:hAnsiTheme="majorEastAsia" w:hint="eastAsia"/>
          <w:szCs w:val="21"/>
        </w:rPr>
        <w:t xml:space="preserve">（3）结算审计完成后，甲方依据最终审计报告的金额支付至90%； </w:t>
      </w:r>
    </w:p>
    <w:p w14:paraId="616B8639" w14:textId="77777777" w:rsidR="00947190" w:rsidRDefault="00000000">
      <w:pPr>
        <w:adjustRightInd w:val="0"/>
        <w:snapToGrid w:val="0"/>
        <w:spacing w:line="360" w:lineRule="auto"/>
        <w:ind w:firstLineChars="200" w:firstLine="420"/>
        <w:rPr>
          <w:rFonts w:asciiTheme="majorEastAsia" w:eastAsiaTheme="majorEastAsia" w:hAnsiTheme="majorEastAsia"/>
          <w:szCs w:val="21"/>
        </w:rPr>
      </w:pPr>
      <w:r>
        <w:rPr>
          <w:rFonts w:asciiTheme="majorEastAsia" w:eastAsiaTheme="majorEastAsia" w:hAnsiTheme="majorEastAsia" w:hint="eastAsia"/>
          <w:szCs w:val="21"/>
        </w:rPr>
        <w:t>（4）5%作为质保金（本工程质保期两年，质保期自正式通电之日起计算）；质保期第一年支付质保金的2%，质保期第二年支付质保金的3%。</w:t>
      </w:r>
    </w:p>
    <w:p w14:paraId="75092DD1" w14:textId="77777777" w:rsidR="00947190" w:rsidRDefault="00000000">
      <w:pPr>
        <w:adjustRightInd w:val="0"/>
        <w:snapToGrid w:val="0"/>
        <w:spacing w:line="360" w:lineRule="auto"/>
        <w:ind w:firstLineChars="200" w:firstLine="420"/>
        <w:rPr>
          <w:rFonts w:asciiTheme="majorEastAsia" w:eastAsiaTheme="majorEastAsia" w:hAnsiTheme="majorEastAsia"/>
          <w:szCs w:val="21"/>
        </w:rPr>
      </w:pPr>
      <w:r>
        <w:rPr>
          <w:rFonts w:asciiTheme="majorEastAsia" w:eastAsiaTheme="majorEastAsia" w:hAnsiTheme="majorEastAsia" w:hint="eastAsia"/>
          <w:szCs w:val="21"/>
        </w:rPr>
        <w:t>（5）5%作设备使用及安全保证金，待设备使用及合同履行完成结束后退还(无息)。</w:t>
      </w:r>
    </w:p>
    <w:p w14:paraId="7C2FA774"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担保： 无 。</w:t>
      </w:r>
    </w:p>
    <w:p w14:paraId="4B380926"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对乙方应支付的各种违约金、赔偿金及合同规定的应扣款项、乙方使用甲方或总承包人的水电费，甲方有权在当期工程进度款或其他任何一笔或几笔应付款项中直接扣除。</w:t>
      </w:r>
    </w:p>
    <w:p w14:paraId="3FC3C1F5"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bookmarkStart w:id="42" w:name="_Toc57375774"/>
      <w:bookmarkStart w:id="43" w:name="_Toc57371659"/>
      <w:r>
        <w:rPr>
          <w:rFonts w:asciiTheme="majorEastAsia" w:eastAsiaTheme="majorEastAsia" w:hAnsiTheme="majorEastAsia" w:hint="eastAsia"/>
          <w:sz w:val="21"/>
        </w:rPr>
        <w:t>在合同有效期内，任何因包括但不限于法律、行政法规、政府政策修订或变化导致上述增值税税率调整的，则从税率调整之日起，对于尚未向甲方开具增值税专用发票的应付款项，除不含增值税价格保持不变外，增值税税率、税额及含增值税价格要做相应调整。</w:t>
      </w:r>
      <w:bookmarkEnd w:id="42"/>
      <w:bookmarkEnd w:id="43"/>
    </w:p>
    <w:p w14:paraId="53F4B4F6" w14:textId="77777777" w:rsidR="00947190" w:rsidRDefault="00000000">
      <w:pPr>
        <w:pStyle w:val="61"/>
        <w:ind w:left="720"/>
        <w:rPr>
          <w:rFonts w:asciiTheme="majorEastAsia" w:eastAsiaTheme="majorEastAsia" w:hAnsiTheme="majorEastAsia"/>
          <w:sz w:val="21"/>
        </w:rPr>
      </w:pPr>
      <w:bookmarkStart w:id="44" w:name="_Toc57371660"/>
      <w:bookmarkStart w:id="45" w:name="_Toc57375775"/>
      <w:r>
        <w:rPr>
          <w:rFonts w:asciiTheme="majorEastAsia" w:eastAsiaTheme="majorEastAsia" w:hAnsiTheme="majorEastAsia" w:hint="eastAsia"/>
          <w:sz w:val="21"/>
        </w:rPr>
        <w:t>调整后的合同总价=已开票金额+未开票不含税金额*（1+更新后的增值税率）</w:t>
      </w:r>
      <w:bookmarkEnd w:id="44"/>
      <w:bookmarkEnd w:id="45"/>
    </w:p>
    <w:p w14:paraId="6DCF1CDA"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bookmarkStart w:id="46" w:name="_Toc57371661"/>
      <w:bookmarkStart w:id="47" w:name="_Toc57375776"/>
      <w:r>
        <w:rPr>
          <w:rFonts w:asciiTheme="majorEastAsia" w:eastAsiaTheme="majorEastAsia" w:hAnsiTheme="majorEastAsia" w:hint="eastAsia"/>
          <w:sz w:val="21"/>
        </w:rPr>
        <w:t>每次付款乙方必须提供验收证明、付款申请、等额正式发票及其他甲方财务要求的付款证明资料，乙方提供资料不全，甲方有权延期付款。当付款至合同结算总价的90%时，乙方须提供结算总价100%的增值税专用发票。</w:t>
      </w:r>
      <w:bookmarkEnd w:id="46"/>
      <w:bookmarkEnd w:id="47"/>
    </w:p>
    <w:p w14:paraId="3D92CF15"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48" w:name="_Toc57371662"/>
      <w:bookmarkStart w:id="49" w:name="_Toc57375777"/>
      <w:r>
        <w:rPr>
          <w:rFonts w:asciiTheme="majorEastAsia" w:eastAsiaTheme="majorEastAsia" w:hAnsiTheme="majorEastAsia"/>
          <w:b w:val="0"/>
          <w:bCs w:val="0"/>
          <w:sz w:val="21"/>
          <w:szCs w:val="21"/>
        </w:rPr>
        <w:t>合同价款及合同结算说明</w:t>
      </w:r>
    </w:p>
    <w:p w14:paraId="441F2415"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sz w:val="21"/>
        </w:rPr>
        <w:t>本合同乙方以固定总价包干形式承包，包干总价包人工、包材料、包机械、包安全文明施工、包材料或成品检验检测（如有规定）、包验收、包成品保护、包保修、</w:t>
      </w:r>
      <w:proofErr w:type="gramStart"/>
      <w:r>
        <w:rPr>
          <w:rFonts w:asciiTheme="majorEastAsia" w:eastAsiaTheme="majorEastAsia" w:hAnsiTheme="majorEastAsia"/>
          <w:sz w:val="21"/>
        </w:rPr>
        <w:t>包施工</w:t>
      </w:r>
      <w:proofErr w:type="gramEnd"/>
      <w:r>
        <w:rPr>
          <w:rFonts w:asciiTheme="majorEastAsia" w:eastAsiaTheme="majorEastAsia" w:hAnsiTheme="majorEastAsia"/>
          <w:sz w:val="21"/>
        </w:rPr>
        <w:t>用水电、</w:t>
      </w:r>
      <w:proofErr w:type="gramStart"/>
      <w:r>
        <w:rPr>
          <w:rFonts w:asciiTheme="majorEastAsia" w:eastAsiaTheme="majorEastAsia" w:hAnsiTheme="majorEastAsia"/>
          <w:sz w:val="21"/>
        </w:rPr>
        <w:t>包措施</w:t>
      </w:r>
      <w:proofErr w:type="gramEnd"/>
      <w:r>
        <w:rPr>
          <w:rFonts w:asciiTheme="majorEastAsia" w:eastAsiaTheme="majorEastAsia" w:hAnsiTheme="majorEastAsia"/>
          <w:sz w:val="21"/>
        </w:rPr>
        <w:t>费、包利润及税金等一切费用。具体的计量计价依据及合同价款组成详见附件《已标价工程量清单》。</w:t>
      </w:r>
      <w:bookmarkEnd w:id="48"/>
      <w:bookmarkEnd w:id="49"/>
    </w:p>
    <w:p w14:paraId="79B81018"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bookmarkStart w:id="50" w:name="_Toc57371663"/>
      <w:bookmarkStart w:id="51" w:name="_Toc57375778"/>
      <w:r>
        <w:rPr>
          <w:rFonts w:asciiTheme="majorEastAsia" w:eastAsiaTheme="majorEastAsia" w:hAnsiTheme="majorEastAsia"/>
          <w:sz w:val="21"/>
        </w:rPr>
        <w:lastRenderedPageBreak/>
        <w:t>本合同</w:t>
      </w:r>
      <w:r>
        <w:rPr>
          <w:rFonts w:asciiTheme="majorEastAsia" w:eastAsiaTheme="majorEastAsia" w:hAnsiTheme="majorEastAsia" w:hint="eastAsia"/>
          <w:sz w:val="21"/>
        </w:rPr>
        <w:t>总价中</w:t>
      </w:r>
      <w:proofErr w:type="gramStart"/>
      <w:r>
        <w:rPr>
          <w:rFonts w:asciiTheme="majorEastAsia" w:eastAsiaTheme="majorEastAsia" w:hAnsiTheme="majorEastAsia"/>
          <w:sz w:val="21"/>
        </w:rPr>
        <w:t>已综合</w:t>
      </w:r>
      <w:proofErr w:type="gramEnd"/>
      <w:r>
        <w:rPr>
          <w:rFonts w:asciiTheme="majorEastAsia" w:eastAsiaTheme="majorEastAsia" w:hAnsiTheme="majorEastAsia"/>
          <w:sz w:val="21"/>
        </w:rPr>
        <w:t>考虑了人工及材料市场价格波动、国家政策调整及配合整体工程进度而产生的加班赶工费等各种因素在内，除甲方认可的变更以外，不随其他任何因素变化而调整。</w:t>
      </w:r>
    </w:p>
    <w:p w14:paraId="254E5A16"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措施费包干使用，结算时不予调整。甲方有现场随时抽查权利，如果发现措施费清单中现场有未施工项目，甲方将扣除清单中未施工分项的价格。</w:t>
      </w:r>
    </w:p>
    <w:p w14:paraId="49E2D116"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sz w:val="21"/>
        </w:rPr>
        <w:t>因甲方原因导致合同范围外新增工作内容、变更发生的，乙方必须经甲方书面确认，增加项目的综合单价</w:t>
      </w:r>
      <w:r>
        <w:rPr>
          <w:rFonts w:asciiTheme="majorEastAsia" w:eastAsiaTheme="majorEastAsia" w:hAnsiTheme="majorEastAsia" w:hint="eastAsia"/>
          <w:sz w:val="21"/>
        </w:rPr>
        <w:t>按投标综合单价或合同</w:t>
      </w:r>
      <w:proofErr w:type="gramStart"/>
      <w:r>
        <w:rPr>
          <w:rFonts w:asciiTheme="majorEastAsia" w:eastAsiaTheme="majorEastAsia" w:hAnsiTheme="majorEastAsia" w:hint="eastAsia"/>
          <w:sz w:val="21"/>
        </w:rPr>
        <w:t>下浮率</w:t>
      </w:r>
      <w:proofErr w:type="gramEnd"/>
      <w:r>
        <w:rPr>
          <w:rFonts w:asciiTheme="majorEastAsia" w:eastAsiaTheme="majorEastAsia" w:hAnsiTheme="majorEastAsia" w:hint="eastAsia"/>
          <w:sz w:val="21"/>
        </w:rPr>
        <w:t>执行。</w:t>
      </w:r>
      <w:r>
        <w:rPr>
          <w:rFonts w:asciiTheme="majorEastAsia" w:eastAsiaTheme="majorEastAsia" w:hAnsiTheme="majorEastAsia"/>
          <w:sz w:val="21"/>
        </w:rPr>
        <w:t>图纸范围的内容无论乙方是否漏项、漏计、或少计，均不得另行调整造价，任何未填报的费用、履行其责任和义务的费用均视为已含在本合同总价内。</w:t>
      </w:r>
      <w:r>
        <w:rPr>
          <w:rFonts w:asciiTheme="majorEastAsia" w:eastAsiaTheme="majorEastAsia" w:hAnsiTheme="majorEastAsia" w:hint="eastAsia"/>
          <w:sz w:val="21"/>
        </w:rPr>
        <w:t>因乙方原因导致费用增加一律不作调整。</w:t>
      </w:r>
    </w:p>
    <w:p w14:paraId="1D7C23B1"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52" w:name="_Toc57371669"/>
      <w:bookmarkStart w:id="53" w:name="_Toc57375784"/>
      <w:bookmarkStart w:id="54" w:name="_Toc51661696"/>
      <w:bookmarkEnd w:id="50"/>
      <w:bookmarkEnd w:id="51"/>
      <w:r>
        <w:rPr>
          <w:rFonts w:asciiTheme="majorEastAsia" w:eastAsiaTheme="majorEastAsia" w:hAnsiTheme="majorEastAsia" w:hint="eastAsia"/>
          <w:b w:val="0"/>
          <w:bCs w:val="0"/>
          <w:sz w:val="21"/>
          <w:szCs w:val="21"/>
        </w:rPr>
        <w:t>其他：合同范围内工程量增加，材料涨价、政策性调整所产生的费用全部由乙方负责承担.如中标后临电方案可以再优化，优化后节省的费用分成与发标方再行商议。。</w:t>
      </w:r>
      <w:bookmarkEnd w:id="52"/>
      <w:bookmarkEnd w:id="53"/>
    </w:p>
    <w:p w14:paraId="3E7209F4" w14:textId="77777777" w:rsidR="00947190" w:rsidRDefault="00000000">
      <w:pPr>
        <w:pStyle w:val="45"/>
        <w:widowControl/>
        <w:numPr>
          <w:ilvl w:val="0"/>
          <w:numId w:val="3"/>
        </w:numPr>
        <w:tabs>
          <w:tab w:val="clear" w:pos="8300"/>
        </w:tabs>
        <w:snapToGrid w:val="0"/>
        <w:spacing w:beforeLines="50" w:before="120" w:line="300" w:lineRule="auto"/>
        <w:ind w:left="420" w:right="0" w:hanging="420"/>
        <w:jc w:val="left"/>
        <w:outlineLvl w:val="0"/>
        <w:rPr>
          <w:rFonts w:asciiTheme="majorEastAsia" w:eastAsiaTheme="majorEastAsia" w:hAnsiTheme="majorEastAsia"/>
          <w:sz w:val="21"/>
          <w:szCs w:val="21"/>
        </w:rPr>
      </w:pPr>
      <w:bookmarkStart w:id="55" w:name="_Toc57375785"/>
      <w:bookmarkStart w:id="56" w:name="_Toc51661697"/>
      <w:bookmarkStart w:id="57" w:name="_Toc57371670"/>
      <w:bookmarkStart w:id="58" w:name="_Toc12086"/>
      <w:bookmarkStart w:id="59" w:name="_Toc351203482"/>
      <w:r>
        <w:rPr>
          <w:rFonts w:asciiTheme="majorEastAsia" w:eastAsiaTheme="majorEastAsia" w:hAnsiTheme="majorEastAsia" w:hint="eastAsia"/>
          <w:sz w:val="21"/>
          <w:szCs w:val="21"/>
        </w:rPr>
        <w:t>质量标准</w:t>
      </w:r>
      <w:bookmarkEnd w:id="55"/>
      <w:bookmarkEnd w:id="56"/>
      <w:bookmarkEnd w:id="57"/>
    </w:p>
    <w:p w14:paraId="37F4A883"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60" w:name="_Toc57375786"/>
      <w:bookmarkStart w:id="61" w:name="_Toc57371671"/>
      <w:r>
        <w:rPr>
          <w:rFonts w:asciiTheme="majorEastAsia" w:eastAsiaTheme="majorEastAsia" w:hAnsiTheme="majorEastAsia" w:hint="eastAsia"/>
          <w:b w:val="0"/>
          <w:bCs w:val="0"/>
          <w:sz w:val="21"/>
          <w:szCs w:val="21"/>
        </w:rPr>
        <w:t>本工程质量标准： 设计施工图通过电力部门的审核，施工质量通过电力部门验收并达到合格工程 。</w:t>
      </w:r>
      <w:bookmarkEnd w:id="60"/>
      <w:bookmarkEnd w:id="61"/>
    </w:p>
    <w:p w14:paraId="3FF17F62"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62" w:name="_Toc57375787"/>
      <w:bookmarkStart w:id="63" w:name="_Toc57371672"/>
      <w:r>
        <w:rPr>
          <w:rFonts w:asciiTheme="majorEastAsia" w:eastAsiaTheme="majorEastAsia" w:hAnsiTheme="majorEastAsia" w:hint="eastAsia"/>
          <w:b w:val="0"/>
          <w:bCs w:val="0"/>
          <w:sz w:val="21"/>
          <w:szCs w:val="21"/>
        </w:rPr>
        <w:t>其他： 无 。</w:t>
      </w:r>
      <w:bookmarkEnd w:id="58"/>
      <w:bookmarkEnd w:id="59"/>
      <w:bookmarkEnd w:id="62"/>
      <w:bookmarkEnd w:id="63"/>
    </w:p>
    <w:p w14:paraId="2EB0AB9E" w14:textId="77777777" w:rsidR="00947190" w:rsidRDefault="00000000">
      <w:pPr>
        <w:pStyle w:val="45"/>
        <w:widowControl/>
        <w:numPr>
          <w:ilvl w:val="0"/>
          <w:numId w:val="3"/>
        </w:numPr>
        <w:tabs>
          <w:tab w:val="clear" w:pos="8300"/>
        </w:tabs>
        <w:snapToGrid w:val="0"/>
        <w:spacing w:beforeLines="50" w:before="120" w:line="300" w:lineRule="auto"/>
        <w:ind w:left="420" w:right="0" w:hanging="420"/>
        <w:jc w:val="left"/>
        <w:outlineLvl w:val="0"/>
        <w:rPr>
          <w:rFonts w:asciiTheme="majorEastAsia" w:eastAsiaTheme="majorEastAsia" w:hAnsiTheme="majorEastAsia"/>
          <w:sz w:val="21"/>
          <w:szCs w:val="21"/>
        </w:rPr>
      </w:pPr>
      <w:bookmarkStart w:id="64" w:name="_Toc57375788"/>
      <w:bookmarkStart w:id="65" w:name="_Toc57371673"/>
      <w:bookmarkStart w:id="66" w:name="_Toc51661700"/>
      <w:r>
        <w:rPr>
          <w:rFonts w:asciiTheme="majorEastAsia" w:eastAsiaTheme="majorEastAsia" w:hAnsiTheme="majorEastAsia" w:hint="eastAsia"/>
          <w:sz w:val="21"/>
          <w:szCs w:val="21"/>
        </w:rPr>
        <w:t>各方代表</w:t>
      </w:r>
      <w:bookmarkEnd w:id="64"/>
      <w:bookmarkEnd w:id="65"/>
      <w:bookmarkEnd w:id="66"/>
    </w:p>
    <w:p w14:paraId="4AB49E25"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67" w:name="_Toc57375789"/>
      <w:bookmarkStart w:id="68" w:name="_Toc57371674"/>
      <w:r>
        <w:rPr>
          <w:rFonts w:asciiTheme="majorEastAsia" w:eastAsiaTheme="majorEastAsia" w:hAnsiTheme="majorEastAsia" w:hint="eastAsia"/>
          <w:b w:val="0"/>
          <w:bCs w:val="0"/>
          <w:sz w:val="21"/>
          <w:szCs w:val="21"/>
        </w:rPr>
        <w:t>甲方</w:t>
      </w:r>
      <w:r>
        <w:rPr>
          <w:rFonts w:asciiTheme="majorEastAsia" w:eastAsiaTheme="majorEastAsia" w:hAnsiTheme="majorEastAsia"/>
          <w:b w:val="0"/>
          <w:bCs w:val="0"/>
          <w:sz w:val="21"/>
          <w:szCs w:val="21"/>
        </w:rPr>
        <w:t>派驻的</w:t>
      </w:r>
      <w:r>
        <w:rPr>
          <w:rFonts w:asciiTheme="majorEastAsia" w:eastAsiaTheme="majorEastAsia" w:hAnsiTheme="majorEastAsia" w:hint="eastAsia"/>
          <w:b w:val="0"/>
          <w:bCs w:val="0"/>
          <w:sz w:val="21"/>
          <w:szCs w:val="21"/>
        </w:rPr>
        <w:t>现场代表</w:t>
      </w:r>
      <w:bookmarkEnd w:id="67"/>
      <w:bookmarkEnd w:id="68"/>
    </w:p>
    <w:p w14:paraId="0E23D1CD" w14:textId="77777777" w:rsidR="00947190" w:rsidRDefault="00000000">
      <w:pPr>
        <w:adjustRightInd w:val="0"/>
        <w:snapToGrid w:val="0"/>
        <w:spacing w:line="300" w:lineRule="auto"/>
        <w:ind w:firstLine="357"/>
        <w:rPr>
          <w:rFonts w:asciiTheme="majorEastAsia" w:eastAsiaTheme="majorEastAsia" w:hAnsiTheme="majorEastAsia"/>
          <w:szCs w:val="21"/>
          <w:u w:val="single"/>
        </w:rPr>
      </w:pPr>
      <w:r>
        <w:rPr>
          <w:rFonts w:asciiTheme="majorEastAsia" w:eastAsiaTheme="majorEastAsia" w:hAnsiTheme="majorEastAsia"/>
          <w:szCs w:val="21"/>
        </w:rPr>
        <w:t>姓名：</w:t>
      </w:r>
      <w:r>
        <w:rPr>
          <w:rFonts w:asciiTheme="majorEastAsia" w:eastAsiaTheme="majorEastAsia" w:hAnsiTheme="majorEastAsia" w:hint="eastAsia"/>
          <w:szCs w:val="21"/>
          <w:u w:val="single"/>
        </w:rPr>
        <w:t xml:space="preserve">            </w:t>
      </w:r>
      <w:r>
        <w:rPr>
          <w:rFonts w:asciiTheme="majorEastAsia" w:eastAsiaTheme="majorEastAsia" w:hAnsiTheme="majorEastAsia" w:hint="eastAsia"/>
          <w:szCs w:val="21"/>
        </w:rPr>
        <w:t>，</w:t>
      </w:r>
      <w:r>
        <w:rPr>
          <w:rFonts w:asciiTheme="majorEastAsia" w:eastAsiaTheme="majorEastAsia" w:hAnsiTheme="majorEastAsia"/>
          <w:szCs w:val="21"/>
        </w:rPr>
        <w:t>职务：</w:t>
      </w:r>
      <w:r>
        <w:rPr>
          <w:rFonts w:asciiTheme="majorEastAsia" w:eastAsiaTheme="majorEastAsia" w:hAnsiTheme="majorEastAsia"/>
          <w:szCs w:val="21"/>
          <w:u w:val="single"/>
        </w:rPr>
        <w:t xml:space="preserve">   </w:t>
      </w:r>
      <w:r>
        <w:rPr>
          <w:rFonts w:asciiTheme="majorEastAsia" w:eastAsiaTheme="majorEastAsia" w:hAnsiTheme="majorEastAsia" w:hint="eastAsia"/>
          <w:szCs w:val="21"/>
          <w:u w:val="single"/>
        </w:rPr>
        <w:t xml:space="preserve">        </w:t>
      </w:r>
      <w:r>
        <w:rPr>
          <w:rFonts w:asciiTheme="majorEastAsia" w:eastAsiaTheme="majorEastAsia" w:hAnsiTheme="majorEastAsia"/>
          <w:szCs w:val="21"/>
          <w:u w:val="single"/>
        </w:rPr>
        <w:t xml:space="preserve">    </w:t>
      </w:r>
      <w:r>
        <w:rPr>
          <w:rFonts w:asciiTheme="majorEastAsia" w:eastAsiaTheme="majorEastAsia" w:hAnsiTheme="majorEastAsia" w:hint="eastAsia"/>
          <w:szCs w:val="21"/>
        </w:rPr>
        <w:t>，联系方式：</w:t>
      </w:r>
      <w:r>
        <w:rPr>
          <w:rFonts w:asciiTheme="majorEastAsia" w:eastAsiaTheme="majorEastAsia" w:hAnsiTheme="majorEastAsia" w:hint="eastAsia"/>
          <w:szCs w:val="21"/>
          <w:u w:val="single"/>
        </w:rPr>
        <w:t xml:space="preserve">                 </w:t>
      </w:r>
    </w:p>
    <w:p w14:paraId="0F346F94"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69" w:name="_Toc57371675"/>
      <w:bookmarkStart w:id="70" w:name="_Toc57375790"/>
      <w:r>
        <w:rPr>
          <w:rFonts w:asciiTheme="majorEastAsia" w:eastAsiaTheme="majorEastAsia" w:hAnsiTheme="majorEastAsia" w:hint="eastAsia"/>
          <w:b w:val="0"/>
          <w:bCs w:val="0"/>
          <w:sz w:val="21"/>
          <w:szCs w:val="21"/>
        </w:rPr>
        <w:t>乙方</w:t>
      </w:r>
      <w:r>
        <w:rPr>
          <w:rFonts w:asciiTheme="majorEastAsia" w:eastAsiaTheme="majorEastAsia" w:hAnsiTheme="majorEastAsia"/>
          <w:b w:val="0"/>
          <w:bCs w:val="0"/>
          <w:sz w:val="21"/>
          <w:szCs w:val="21"/>
        </w:rPr>
        <w:t>派驻的</w:t>
      </w:r>
      <w:r>
        <w:rPr>
          <w:rFonts w:asciiTheme="majorEastAsia" w:eastAsiaTheme="majorEastAsia" w:hAnsiTheme="majorEastAsia" w:hint="eastAsia"/>
          <w:b w:val="0"/>
          <w:bCs w:val="0"/>
          <w:sz w:val="21"/>
          <w:szCs w:val="21"/>
        </w:rPr>
        <w:t>现场</w:t>
      </w:r>
      <w:r>
        <w:rPr>
          <w:rFonts w:asciiTheme="majorEastAsia" w:eastAsiaTheme="majorEastAsia" w:hAnsiTheme="majorEastAsia"/>
          <w:b w:val="0"/>
          <w:bCs w:val="0"/>
          <w:sz w:val="21"/>
          <w:szCs w:val="21"/>
        </w:rPr>
        <w:t>代表</w:t>
      </w:r>
      <w:bookmarkEnd w:id="69"/>
      <w:bookmarkEnd w:id="70"/>
    </w:p>
    <w:p w14:paraId="69A94CE4" w14:textId="77777777" w:rsidR="00947190" w:rsidRDefault="00000000">
      <w:pPr>
        <w:adjustRightInd w:val="0"/>
        <w:snapToGrid w:val="0"/>
        <w:spacing w:line="300" w:lineRule="auto"/>
        <w:ind w:firstLine="357"/>
        <w:rPr>
          <w:rFonts w:asciiTheme="majorEastAsia" w:eastAsiaTheme="majorEastAsia" w:hAnsiTheme="majorEastAsia"/>
          <w:szCs w:val="21"/>
          <w:u w:val="single"/>
        </w:rPr>
      </w:pPr>
      <w:r>
        <w:rPr>
          <w:rFonts w:asciiTheme="majorEastAsia" w:eastAsiaTheme="majorEastAsia" w:hAnsiTheme="majorEastAsia"/>
          <w:szCs w:val="21"/>
        </w:rPr>
        <w:t>姓名：</w:t>
      </w:r>
      <w:r>
        <w:rPr>
          <w:rFonts w:asciiTheme="majorEastAsia" w:eastAsiaTheme="majorEastAsia" w:hAnsiTheme="majorEastAsia" w:hint="eastAsia"/>
          <w:szCs w:val="21"/>
          <w:u w:val="single"/>
        </w:rPr>
        <w:t xml:space="preserve">            </w:t>
      </w:r>
      <w:r>
        <w:rPr>
          <w:rFonts w:asciiTheme="majorEastAsia" w:eastAsiaTheme="majorEastAsia" w:hAnsiTheme="majorEastAsia" w:hint="eastAsia"/>
          <w:szCs w:val="21"/>
        </w:rPr>
        <w:t>，</w:t>
      </w:r>
      <w:r>
        <w:rPr>
          <w:rFonts w:asciiTheme="majorEastAsia" w:eastAsiaTheme="majorEastAsia" w:hAnsiTheme="majorEastAsia"/>
          <w:szCs w:val="21"/>
        </w:rPr>
        <w:t>职务：</w:t>
      </w:r>
      <w:r>
        <w:rPr>
          <w:rFonts w:asciiTheme="majorEastAsia" w:eastAsiaTheme="majorEastAsia" w:hAnsiTheme="majorEastAsia"/>
          <w:szCs w:val="21"/>
          <w:u w:val="single"/>
        </w:rPr>
        <w:t xml:space="preserve">   </w:t>
      </w:r>
      <w:r>
        <w:rPr>
          <w:rFonts w:asciiTheme="majorEastAsia" w:eastAsiaTheme="majorEastAsia" w:hAnsiTheme="majorEastAsia" w:hint="eastAsia"/>
          <w:szCs w:val="21"/>
          <w:u w:val="single"/>
        </w:rPr>
        <w:t xml:space="preserve">        </w:t>
      </w:r>
      <w:r>
        <w:rPr>
          <w:rFonts w:asciiTheme="majorEastAsia" w:eastAsiaTheme="majorEastAsia" w:hAnsiTheme="majorEastAsia"/>
          <w:szCs w:val="21"/>
          <w:u w:val="single"/>
        </w:rPr>
        <w:t xml:space="preserve">    </w:t>
      </w:r>
      <w:r>
        <w:rPr>
          <w:rFonts w:asciiTheme="majorEastAsia" w:eastAsiaTheme="majorEastAsia" w:hAnsiTheme="majorEastAsia" w:hint="eastAsia"/>
          <w:szCs w:val="21"/>
        </w:rPr>
        <w:t>，联系方式：</w:t>
      </w:r>
      <w:r>
        <w:rPr>
          <w:rFonts w:asciiTheme="majorEastAsia" w:eastAsiaTheme="majorEastAsia" w:hAnsiTheme="majorEastAsia" w:hint="eastAsia"/>
          <w:szCs w:val="21"/>
          <w:u w:val="single"/>
        </w:rPr>
        <w:t xml:space="preserve">                 </w:t>
      </w:r>
    </w:p>
    <w:p w14:paraId="1EF7B5A6"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71" w:name="_Toc57371676"/>
      <w:bookmarkStart w:id="72" w:name="_Toc57375791"/>
      <w:r>
        <w:rPr>
          <w:rFonts w:asciiTheme="majorEastAsia" w:eastAsiaTheme="majorEastAsia" w:hAnsiTheme="majorEastAsia" w:hint="eastAsia"/>
          <w:b w:val="0"/>
          <w:bCs w:val="0"/>
          <w:sz w:val="21"/>
          <w:szCs w:val="21"/>
        </w:rPr>
        <w:t>乙方保修期间维修联系人</w:t>
      </w:r>
      <w:bookmarkEnd w:id="71"/>
      <w:bookmarkEnd w:id="72"/>
    </w:p>
    <w:p w14:paraId="20006D95" w14:textId="77777777" w:rsidR="00947190" w:rsidRDefault="00000000">
      <w:pPr>
        <w:adjustRightInd w:val="0"/>
        <w:snapToGrid w:val="0"/>
        <w:spacing w:line="300" w:lineRule="auto"/>
        <w:ind w:firstLine="357"/>
        <w:rPr>
          <w:rFonts w:asciiTheme="majorEastAsia" w:eastAsiaTheme="majorEastAsia" w:hAnsiTheme="majorEastAsia"/>
          <w:szCs w:val="21"/>
          <w:u w:val="single"/>
        </w:rPr>
      </w:pPr>
      <w:r>
        <w:rPr>
          <w:rFonts w:asciiTheme="majorEastAsia" w:eastAsiaTheme="majorEastAsia" w:hAnsiTheme="majorEastAsia"/>
          <w:szCs w:val="21"/>
        </w:rPr>
        <w:t>姓名：</w:t>
      </w:r>
      <w:r>
        <w:rPr>
          <w:rFonts w:asciiTheme="majorEastAsia" w:eastAsiaTheme="majorEastAsia" w:hAnsiTheme="majorEastAsia" w:hint="eastAsia"/>
          <w:szCs w:val="21"/>
          <w:u w:val="single"/>
        </w:rPr>
        <w:t xml:space="preserve">            </w:t>
      </w:r>
      <w:r>
        <w:rPr>
          <w:rFonts w:asciiTheme="majorEastAsia" w:eastAsiaTheme="majorEastAsia" w:hAnsiTheme="majorEastAsia" w:hint="eastAsia"/>
          <w:szCs w:val="21"/>
        </w:rPr>
        <w:t>，</w:t>
      </w:r>
      <w:r>
        <w:rPr>
          <w:rFonts w:asciiTheme="majorEastAsia" w:eastAsiaTheme="majorEastAsia" w:hAnsiTheme="majorEastAsia"/>
          <w:szCs w:val="21"/>
        </w:rPr>
        <w:t>职务：</w:t>
      </w:r>
      <w:r>
        <w:rPr>
          <w:rFonts w:asciiTheme="majorEastAsia" w:eastAsiaTheme="majorEastAsia" w:hAnsiTheme="majorEastAsia"/>
          <w:szCs w:val="21"/>
          <w:u w:val="single"/>
        </w:rPr>
        <w:t xml:space="preserve">   </w:t>
      </w:r>
      <w:r>
        <w:rPr>
          <w:rFonts w:asciiTheme="majorEastAsia" w:eastAsiaTheme="majorEastAsia" w:hAnsiTheme="majorEastAsia" w:hint="eastAsia"/>
          <w:szCs w:val="21"/>
          <w:u w:val="single"/>
        </w:rPr>
        <w:t xml:space="preserve">        </w:t>
      </w:r>
      <w:r>
        <w:rPr>
          <w:rFonts w:asciiTheme="majorEastAsia" w:eastAsiaTheme="majorEastAsia" w:hAnsiTheme="majorEastAsia"/>
          <w:szCs w:val="21"/>
          <w:u w:val="single"/>
        </w:rPr>
        <w:t xml:space="preserve">    </w:t>
      </w:r>
      <w:r>
        <w:rPr>
          <w:rFonts w:asciiTheme="majorEastAsia" w:eastAsiaTheme="majorEastAsia" w:hAnsiTheme="majorEastAsia" w:hint="eastAsia"/>
          <w:szCs w:val="21"/>
        </w:rPr>
        <w:t>，联系方式：</w:t>
      </w:r>
      <w:r>
        <w:rPr>
          <w:rFonts w:asciiTheme="majorEastAsia" w:eastAsiaTheme="majorEastAsia" w:hAnsiTheme="majorEastAsia" w:hint="eastAsia"/>
          <w:szCs w:val="21"/>
          <w:u w:val="single"/>
        </w:rPr>
        <w:t xml:space="preserve">                 </w:t>
      </w:r>
    </w:p>
    <w:p w14:paraId="4B78C385"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73" w:name="_Toc57371677"/>
      <w:bookmarkStart w:id="74" w:name="_Toc57375792"/>
      <w:r>
        <w:rPr>
          <w:rFonts w:asciiTheme="majorEastAsia" w:eastAsiaTheme="majorEastAsia" w:hAnsiTheme="majorEastAsia"/>
          <w:b w:val="0"/>
          <w:bCs w:val="0"/>
          <w:sz w:val="21"/>
          <w:szCs w:val="21"/>
        </w:rPr>
        <w:t>监理单位委派的</w:t>
      </w:r>
      <w:r>
        <w:rPr>
          <w:rFonts w:asciiTheme="majorEastAsia" w:eastAsiaTheme="majorEastAsia" w:hAnsiTheme="majorEastAsia" w:hint="eastAsia"/>
          <w:b w:val="0"/>
          <w:bCs w:val="0"/>
          <w:sz w:val="21"/>
          <w:szCs w:val="21"/>
        </w:rPr>
        <w:t>现场</w:t>
      </w:r>
      <w:r>
        <w:rPr>
          <w:rFonts w:asciiTheme="majorEastAsia" w:eastAsiaTheme="majorEastAsia" w:hAnsiTheme="majorEastAsia"/>
          <w:b w:val="0"/>
          <w:bCs w:val="0"/>
          <w:sz w:val="21"/>
          <w:szCs w:val="21"/>
        </w:rPr>
        <w:t>代表</w:t>
      </w:r>
      <w:bookmarkEnd w:id="73"/>
      <w:bookmarkEnd w:id="74"/>
    </w:p>
    <w:p w14:paraId="72F1AFB6" w14:textId="77777777" w:rsidR="00947190" w:rsidRDefault="00000000">
      <w:pPr>
        <w:adjustRightInd w:val="0"/>
        <w:snapToGrid w:val="0"/>
        <w:spacing w:line="300" w:lineRule="auto"/>
        <w:ind w:firstLine="357"/>
        <w:rPr>
          <w:rFonts w:asciiTheme="majorEastAsia" w:eastAsiaTheme="majorEastAsia" w:hAnsiTheme="majorEastAsia"/>
          <w:szCs w:val="21"/>
        </w:rPr>
      </w:pPr>
      <w:r>
        <w:rPr>
          <w:rFonts w:asciiTheme="majorEastAsia" w:eastAsiaTheme="majorEastAsia" w:hAnsiTheme="majorEastAsia"/>
          <w:szCs w:val="21"/>
        </w:rPr>
        <w:t>姓名：</w:t>
      </w:r>
      <w:r>
        <w:rPr>
          <w:rFonts w:asciiTheme="majorEastAsia" w:eastAsiaTheme="majorEastAsia" w:hAnsiTheme="majorEastAsia" w:hint="eastAsia"/>
          <w:szCs w:val="21"/>
          <w:u w:val="single"/>
        </w:rPr>
        <w:t xml:space="preserve">            </w:t>
      </w:r>
      <w:r>
        <w:rPr>
          <w:rFonts w:asciiTheme="majorEastAsia" w:eastAsiaTheme="majorEastAsia" w:hAnsiTheme="majorEastAsia" w:hint="eastAsia"/>
          <w:szCs w:val="21"/>
        </w:rPr>
        <w:t>，</w:t>
      </w:r>
      <w:r>
        <w:rPr>
          <w:rFonts w:asciiTheme="majorEastAsia" w:eastAsiaTheme="majorEastAsia" w:hAnsiTheme="majorEastAsia"/>
          <w:szCs w:val="21"/>
        </w:rPr>
        <w:t>职务：</w:t>
      </w:r>
      <w:r>
        <w:rPr>
          <w:rFonts w:asciiTheme="majorEastAsia" w:eastAsiaTheme="majorEastAsia" w:hAnsiTheme="majorEastAsia"/>
          <w:szCs w:val="21"/>
          <w:u w:val="single"/>
        </w:rPr>
        <w:t xml:space="preserve">   </w:t>
      </w:r>
      <w:r>
        <w:rPr>
          <w:rFonts w:asciiTheme="majorEastAsia" w:eastAsiaTheme="majorEastAsia" w:hAnsiTheme="majorEastAsia" w:hint="eastAsia"/>
          <w:szCs w:val="21"/>
          <w:u w:val="single"/>
        </w:rPr>
        <w:t xml:space="preserve">        </w:t>
      </w:r>
      <w:r>
        <w:rPr>
          <w:rFonts w:asciiTheme="majorEastAsia" w:eastAsiaTheme="majorEastAsia" w:hAnsiTheme="majorEastAsia"/>
          <w:szCs w:val="21"/>
          <w:u w:val="single"/>
        </w:rPr>
        <w:t xml:space="preserve">    </w:t>
      </w:r>
      <w:r>
        <w:rPr>
          <w:rFonts w:asciiTheme="majorEastAsia" w:eastAsiaTheme="majorEastAsia" w:hAnsiTheme="majorEastAsia" w:hint="eastAsia"/>
          <w:szCs w:val="21"/>
        </w:rPr>
        <w:t>，联系方式：</w:t>
      </w:r>
      <w:r>
        <w:rPr>
          <w:rFonts w:asciiTheme="majorEastAsia" w:eastAsiaTheme="majorEastAsia" w:hAnsiTheme="majorEastAsia" w:hint="eastAsia"/>
          <w:szCs w:val="21"/>
          <w:u w:val="single"/>
        </w:rPr>
        <w:t xml:space="preserve">                 </w:t>
      </w:r>
    </w:p>
    <w:p w14:paraId="3CEED69F"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75" w:name="_Toc57371678"/>
      <w:bookmarkStart w:id="76" w:name="_Toc57375793"/>
      <w:r>
        <w:rPr>
          <w:rFonts w:asciiTheme="majorEastAsia" w:eastAsiaTheme="majorEastAsia" w:hAnsiTheme="majorEastAsia" w:hint="eastAsia"/>
          <w:b w:val="0"/>
          <w:bCs w:val="0"/>
          <w:sz w:val="21"/>
          <w:szCs w:val="21"/>
        </w:rPr>
        <w:t>总包单位派驻的现场代表</w:t>
      </w:r>
      <w:bookmarkEnd w:id="75"/>
      <w:bookmarkEnd w:id="76"/>
    </w:p>
    <w:p w14:paraId="31AC7531" w14:textId="77777777" w:rsidR="00947190" w:rsidRDefault="00000000">
      <w:pPr>
        <w:adjustRightInd w:val="0"/>
        <w:snapToGrid w:val="0"/>
        <w:spacing w:line="300" w:lineRule="auto"/>
        <w:ind w:firstLine="357"/>
        <w:rPr>
          <w:rFonts w:asciiTheme="majorEastAsia" w:eastAsiaTheme="majorEastAsia" w:hAnsiTheme="majorEastAsia"/>
          <w:szCs w:val="21"/>
          <w:u w:val="single"/>
        </w:rPr>
      </w:pPr>
      <w:r>
        <w:rPr>
          <w:rFonts w:asciiTheme="majorEastAsia" w:eastAsiaTheme="majorEastAsia" w:hAnsiTheme="majorEastAsia"/>
          <w:szCs w:val="21"/>
        </w:rPr>
        <w:t>姓名：</w:t>
      </w:r>
      <w:r>
        <w:rPr>
          <w:rFonts w:asciiTheme="majorEastAsia" w:eastAsiaTheme="majorEastAsia" w:hAnsiTheme="majorEastAsia" w:hint="eastAsia"/>
          <w:szCs w:val="21"/>
          <w:u w:val="single"/>
        </w:rPr>
        <w:t xml:space="preserve">            </w:t>
      </w:r>
      <w:r>
        <w:rPr>
          <w:rFonts w:asciiTheme="majorEastAsia" w:eastAsiaTheme="majorEastAsia" w:hAnsiTheme="majorEastAsia" w:hint="eastAsia"/>
          <w:szCs w:val="21"/>
        </w:rPr>
        <w:t>，</w:t>
      </w:r>
      <w:r>
        <w:rPr>
          <w:rFonts w:asciiTheme="majorEastAsia" w:eastAsiaTheme="majorEastAsia" w:hAnsiTheme="majorEastAsia"/>
          <w:szCs w:val="21"/>
        </w:rPr>
        <w:t>职务：</w:t>
      </w:r>
      <w:r>
        <w:rPr>
          <w:rFonts w:asciiTheme="majorEastAsia" w:eastAsiaTheme="majorEastAsia" w:hAnsiTheme="majorEastAsia"/>
          <w:szCs w:val="21"/>
          <w:u w:val="single"/>
        </w:rPr>
        <w:t xml:space="preserve">   </w:t>
      </w:r>
      <w:r>
        <w:rPr>
          <w:rFonts w:asciiTheme="majorEastAsia" w:eastAsiaTheme="majorEastAsia" w:hAnsiTheme="majorEastAsia" w:hint="eastAsia"/>
          <w:szCs w:val="21"/>
          <w:u w:val="single"/>
        </w:rPr>
        <w:t xml:space="preserve">        </w:t>
      </w:r>
      <w:r>
        <w:rPr>
          <w:rFonts w:asciiTheme="majorEastAsia" w:eastAsiaTheme="majorEastAsia" w:hAnsiTheme="majorEastAsia"/>
          <w:szCs w:val="21"/>
          <w:u w:val="single"/>
        </w:rPr>
        <w:t xml:space="preserve">    </w:t>
      </w:r>
      <w:r>
        <w:rPr>
          <w:rFonts w:asciiTheme="majorEastAsia" w:eastAsiaTheme="majorEastAsia" w:hAnsiTheme="majorEastAsia" w:hint="eastAsia"/>
          <w:szCs w:val="21"/>
        </w:rPr>
        <w:t>，联系方式：</w:t>
      </w:r>
      <w:r>
        <w:rPr>
          <w:rFonts w:asciiTheme="majorEastAsia" w:eastAsiaTheme="majorEastAsia" w:hAnsiTheme="majorEastAsia" w:hint="eastAsia"/>
          <w:szCs w:val="21"/>
          <w:u w:val="single"/>
        </w:rPr>
        <w:t xml:space="preserve">                 </w:t>
      </w:r>
    </w:p>
    <w:p w14:paraId="4018B410"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77" w:name="_Toc57371679"/>
      <w:bookmarkStart w:id="78" w:name="_Toc57375794"/>
      <w:r>
        <w:rPr>
          <w:rFonts w:asciiTheme="majorEastAsia" w:eastAsiaTheme="majorEastAsia" w:hAnsiTheme="majorEastAsia" w:hint="eastAsia"/>
          <w:b w:val="0"/>
          <w:bCs w:val="0"/>
          <w:sz w:val="21"/>
          <w:szCs w:val="21"/>
        </w:rPr>
        <w:t>其他： 无 。</w:t>
      </w:r>
      <w:bookmarkEnd w:id="77"/>
      <w:bookmarkEnd w:id="78"/>
    </w:p>
    <w:p w14:paraId="0EC0ACCC" w14:textId="77777777" w:rsidR="00947190" w:rsidRDefault="00947190">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jc w:val="left"/>
        <w:outlineLvl w:val="0"/>
        <w:rPr>
          <w:rFonts w:ascii="仿宋" w:eastAsia="仿宋" w:hAnsi="仿宋"/>
          <w:sz w:val="24"/>
        </w:rPr>
      </w:pPr>
    </w:p>
    <w:p w14:paraId="10B1BF91"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第7条 双方职责</w:t>
      </w:r>
    </w:p>
    <w:p w14:paraId="0E0ECCA9"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7</w:t>
      </w:r>
      <w:r>
        <w:rPr>
          <w:rFonts w:asciiTheme="majorEastAsia" w:eastAsiaTheme="majorEastAsia" w:hAnsiTheme="majorEastAsia"/>
          <w:sz w:val="21"/>
        </w:rPr>
        <w:t xml:space="preserve">.1 </w:t>
      </w:r>
      <w:r>
        <w:rPr>
          <w:rFonts w:asciiTheme="majorEastAsia" w:eastAsiaTheme="majorEastAsia" w:hAnsiTheme="majorEastAsia" w:hint="eastAsia"/>
          <w:sz w:val="21"/>
        </w:rPr>
        <w:t>甲方</w:t>
      </w:r>
      <w:r>
        <w:rPr>
          <w:rFonts w:asciiTheme="majorEastAsia" w:eastAsiaTheme="majorEastAsia" w:hAnsiTheme="majorEastAsia"/>
          <w:sz w:val="21"/>
        </w:rPr>
        <w:t>:</w:t>
      </w:r>
    </w:p>
    <w:p w14:paraId="68CE1E99"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sz w:val="21"/>
        </w:rPr>
        <w:t xml:space="preserve">7.1.1 </w:t>
      </w:r>
      <w:r>
        <w:rPr>
          <w:rFonts w:asciiTheme="majorEastAsia" w:eastAsiaTheme="majorEastAsia" w:hAnsiTheme="majorEastAsia" w:hint="eastAsia"/>
          <w:sz w:val="21"/>
        </w:rPr>
        <w:t>负责在2023年  月  日前完成本工程现场的准备工作</w:t>
      </w:r>
      <w:r>
        <w:rPr>
          <w:rFonts w:asciiTheme="majorEastAsia" w:eastAsiaTheme="majorEastAsia" w:hAnsiTheme="majorEastAsia"/>
          <w:sz w:val="21"/>
        </w:rPr>
        <w:t>,</w:t>
      </w:r>
      <w:r>
        <w:rPr>
          <w:rFonts w:asciiTheme="majorEastAsia" w:eastAsiaTheme="majorEastAsia" w:hAnsiTheme="majorEastAsia" w:hint="eastAsia"/>
          <w:sz w:val="21"/>
        </w:rPr>
        <w:t>具备乙方进场施工条件,否则乙方工期顺延。</w:t>
      </w:r>
    </w:p>
    <w:p w14:paraId="4678BE0E"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sz w:val="21"/>
        </w:rPr>
        <w:t xml:space="preserve">7.1.2 </w:t>
      </w:r>
      <w:r>
        <w:rPr>
          <w:rFonts w:asciiTheme="majorEastAsia" w:eastAsiaTheme="majorEastAsia" w:hAnsiTheme="majorEastAsia" w:hint="eastAsia"/>
          <w:sz w:val="21"/>
        </w:rPr>
        <w:t>施工过程中如设计修改或变动工程量</w:t>
      </w:r>
      <w:r>
        <w:rPr>
          <w:rFonts w:asciiTheme="majorEastAsia" w:eastAsiaTheme="majorEastAsia" w:hAnsiTheme="majorEastAsia"/>
          <w:sz w:val="21"/>
        </w:rPr>
        <w:t>,</w:t>
      </w:r>
      <w:r>
        <w:rPr>
          <w:rFonts w:asciiTheme="majorEastAsia" w:eastAsiaTheme="majorEastAsia" w:hAnsiTheme="majorEastAsia" w:hint="eastAsia"/>
          <w:sz w:val="21"/>
        </w:rPr>
        <w:t>必须经甲方认可后由乙方出具设计修改通知单</w:t>
      </w:r>
      <w:r>
        <w:rPr>
          <w:rFonts w:asciiTheme="majorEastAsia" w:eastAsiaTheme="majorEastAsia" w:hAnsiTheme="majorEastAsia"/>
          <w:sz w:val="21"/>
        </w:rPr>
        <w:t>,</w:t>
      </w:r>
      <w:r>
        <w:rPr>
          <w:rFonts w:asciiTheme="majorEastAsia" w:eastAsiaTheme="majorEastAsia" w:hAnsiTheme="majorEastAsia" w:hint="eastAsia"/>
          <w:sz w:val="21"/>
        </w:rPr>
        <w:t>必要时出修改图纸</w:t>
      </w:r>
      <w:r>
        <w:rPr>
          <w:rFonts w:asciiTheme="majorEastAsia" w:eastAsiaTheme="majorEastAsia" w:hAnsiTheme="majorEastAsia"/>
          <w:sz w:val="21"/>
        </w:rPr>
        <w:t>,</w:t>
      </w:r>
      <w:r>
        <w:rPr>
          <w:rFonts w:asciiTheme="majorEastAsia" w:eastAsiaTheme="majorEastAsia" w:hAnsiTheme="majorEastAsia" w:hint="eastAsia"/>
          <w:sz w:val="21"/>
        </w:rPr>
        <w:t xml:space="preserve"> 造成乙方工期延误</w:t>
      </w:r>
      <w:r>
        <w:rPr>
          <w:rFonts w:asciiTheme="majorEastAsia" w:eastAsiaTheme="majorEastAsia" w:hAnsiTheme="majorEastAsia"/>
          <w:sz w:val="21"/>
        </w:rPr>
        <w:t>,</w:t>
      </w:r>
      <w:r>
        <w:rPr>
          <w:rFonts w:asciiTheme="majorEastAsia" w:eastAsiaTheme="majorEastAsia" w:hAnsiTheme="majorEastAsia" w:hint="eastAsia"/>
          <w:sz w:val="21"/>
        </w:rPr>
        <w:t>应给乙方工期顺延。</w:t>
      </w:r>
    </w:p>
    <w:p w14:paraId="211FFD33"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sz w:val="21"/>
        </w:rPr>
        <w:t xml:space="preserve">7.1.3 </w:t>
      </w:r>
      <w:r>
        <w:rPr>
          <w:rFonts w:asciiTheme="majorEastAsia" w:eastAsiaTheme="majorEastAsia" w:hAnsiTheme="majorEastAsia" w:hint="eastAsia"/>
          <w:sz w:val="21"/>
        </w:rPr>
        <w:t>积极为乙方创造现场施工条件，做好本工程的群工工作，并配合做好施工中的协调工作。</w:t>
      </w:r>
    </w:p>
    <w:p w14:paraId="63414665"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sz w:val="21"/>
        </w:rPr>
        <w:t xml:space="preserve">7.1.4 </w:t>
      </w:r>
      <w:r>
        <w:rPr>
          <w:rFonts w:asciiTheme="majorEastAsia" w:eastAsiaTheme="majorEastAsia" w:hAnsiTheme="majorEastAsia" w:hint="eastAsia"/>
          <w:sz w:val="21"/>
        </w:rPr>
        <w:t>负责按本合同规定时间内拨付工程款。</w:t>
      </w:r>
    </w:p>
    <w:p w14:paraId="5A368BB9"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7</w:t>
      </w:r>
      <w:r>
        <w:rPr>
          <w:rFonts w:asciiTheme="majorEastAsia" w:eastAsiaTheme="majorEastAsia" w:hAnsiTheme="majorEastAsia"/>
          <w:sz w:val="21"/>
        </w:rPr>
        <w:t xml:space="preserve">.2 </w:t>
      </w:r>
      <w:r>
        <w:rPr>
          <w:rFonts w:asciiTheme="majorEastAsia" w:eastAsiaTheme="majorEastAsia" w:hAnsiTheme="majorEastAsia" w:hint="eastAsia"/>
          <w:sz w:val="21"/>
        </w:rPr>
        <w:t>乙方</w:t>
      </w:r>
      <w:r>
        <w:rPr>
          <w:rFonts w:asciiTheme="majorEastAsia" w:eastAsiaTheme="majorEastAsia" w:hAnsiTheme="majorEastAsia"/>
          <w:sz w:val="21"/>
        </w:rPr>
        <w:t>:</w:t>
      </w:r>
    </w:p>
    <w:p w14:paraId="799B1BC9"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sz w:val="21"/>
        </w:rPr>
        <w:t xml:space="preserve">7.2.1 </w:t>
      </w:r>
      <w:r>
        <w:rPr>
          <w:rFonts w:asciiTheme="majorEastAsia" w:eastAsiaTheme="majorEastAsia" w:hAnsiTheme="majorEastAsia" w:hint="eastAsia"/>
          <w:sz w:val="21"/>
        </w:rPr>
        <w:t>负责设计图纸并通过电力部门审核。</w:t>
      </w:r>
    </w:p>
    <w:p w14:paraId="4E85D738"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sz w:val="21"/>
        </w:rPr>
        <w:t xml:space="preserve">7.2.2 </w:t>
      </w:r>
      <w:r>
        <w:rPr>
          <w:rFonts w:asciiTheme="majorEastAsia" w:eastAsiaTheme="majorEastAsia" w:hAnsiTheme="majorEastAsia" w:hint="eastAsia"/>
          <w:sz w:val="21"/>
        </w:rPr>
        <w:t>负责按审查和技术交底的施工图施工，视工程情况有必要时编制施工设计或提出施工方案、组织措施和技术措施。</w:t>
      </w:r>
    </w:p>
    <w:p w14:paraId="7F9E5A14"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sz w:val="21"/>
        </w:rPr>
        <w:lastRenderedPageBreak/>
        <w:t xml:space="preserve">7.2.3 </w:t>
      </w:r>
      <w:r>
        <w:rPr>
          <w:rFonts w:asciiTheme="majorEastAsia" w:eastAsiaTheme="majorEastAsia" w:hAnsiTheme="majorEastAsia" w:hint="eastAsia"/>
          <w:sz w:val="21"/>
        </w:rPr>
        <w:t>负责工程的组织实施</w:t>
      </w:r>
      <w:r>
        <w:rPr>
          <w:rFonts w:asciiTheme="majorEastAsia" w:eastAsiaTheme="majorEastAsia" w:hAnsiTheme="majorEastAsia"/>
          <w:sz w:val="21"/>
        </w:rPr>
        <w:t>,</w:t>
      </w:r>
      <w:r>
        <w:rPr>
          <w:rFonts w:asciiTheme="majorEastAsia" w:eastAsiaTheme="majorEastAsia" w:hAnsiTheme="majorEastAsia" w:hint="eastAsia"/>
          <w:sz w:val="21"/>
        </w:rPr>
        <w:t>确保工程安全、质量、进度，发生工程中安全问题、质量问题，其发生的一切费用均由乙方自负。</w:t>
      </w:r>
    </w:p>
    <w:p w14:paraId="78F2B031"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sz w:val="21"/>
        </w:rPr>
        <w:t xml:space="preserve">7.2.4 </w:t>
      </w:r>
      <w:r>
        <w:rPr>
          <w:rFonts w:asciiTheme="majorEastAsia" w:eastAsiaTheme="majorEastAsia" w:hAnsiTheme="majorEastAsia" w:hint="eastAsia"/>
          <w:sz w:val="21"/>
        </w:rPr>
        <w:t>在工程施工过程中，遇有施工图与实际不符，积极主动与甲方联系</w:t>
      </w:r>
      <w:r>
        <w:rPr>
          <w:rFonts w:asciiTheme="majorEastAsia" w:eastAsiaTheme="majorEastAsia" w:hAnsiTheme="majorEastAsia"/>
          <w:sz w:val="21"/>
        </w:rPr>
        <w:t>,</w:t>
      </w:r>
      <w:r>
        <w:rPr>
          <w:rFonts w:asciiTheme="majorEastAsia" w:eastAsiaTheme="majorEastAsia" w:hAnsiTheme="majorEastAsia" w:hint="eastAsia"/>
          <w:sz w:val="21"/>
        </w:rPr>
        <w:t>取得甲方的许可，按设计修改通知单实施。</w:t>
      </w:r>
    </w:p>
    <w:p w14:paraId="115E3C9E"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sz w:val="21"/>
        </w:rPr>
        <w:t xml:space="preserve">7.2.5 </w:t>
      </w:r>
      <w:r>
        <w:rPr>
          <w:rFonts w:asciiTheme="majorEastAsia" w:eastAsiaTheme="majorEastAsia" w:hAnsiTheme="majorEastAsia" w:hint="eastAsia"/>
          <w:sz w:val="21"/>
        </w:rPr>
        <w:t>负责工程施工中的文明施工。</w:t>
      </w:r>
    </w:p>
    <w:p w14:paraId="674833C4"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sz w:val="21"/>
        </w:rPr>
        <w:t xml:space="preserve">7.2.6 </w:t>
      </w:r>
      <w:r>
        <w:rPr>
          <w:rFonts w:asciiTheme="majorEastAsia" w:eastAsiaTheme="majorEastAsia" w:hAnsiTheme="majorEastAsia" w:hint="eastAsia"/>
          <w:sz w:val="21"/>
        </w:rPr>
        <w:t>乙方负责设备使用过程中，当设备出现故障时，乙方必须在接到甲方通知后4小时内到达现场修复。否则，每次向甲方支付3000元违约金。</w:t>
      </w:r>
    </w:p>
    <w:p w14:paraId="57F6D326"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7.2.7</w:t>
      </w:r>
      <w:r>
        <w:rPr>
          <w:rFonts w:asciiTheme="majorEastAsia" w:eastAsiaTheme="majorEastAsia" w:hAnsiTheme="majorEastAsia"/>
          <w:sz w:val="21"/>
        </w:rPr>
        <w:t xml:space="preserve"> </w:t>
      </w:r>
      <w:r>
        <w:rPr>
          <w:rFonts w:asciiTheme="majorEastAsia" w:eastAsiaTheme="majorEastAsia" w:hAnsiTheme="majorEastAsia" w:hint="eastAsia"/>
          <w:sz w:val="21"/>
        </w:rPr>
        <w:t>租赁设备在使用过程中出现任何问题（含设备更换）由乙方自行负责并承担相关费用，如因设备问题需要更换，则不能影响工地正常施工。</w:t>
      </w:r>
    </w:p>
    <w:p w14:paraId="330F36B1"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7.2.8</w:t>
      </w:r>
      <w:r>
        <w:rPr>
          <w:rFonts w:asciiTheme="majorEastAsia" w:eastAsiaTheme="majorEastAsia" w:hAnsiTheme="majorEastAsia"/>
          <w:sz w:val="21"/>
        </w:rPr>
        <w:t xml:space="preserve"> </w:t>
      </w:r>
      <w:r>
        <w:rPr>
          <w:rFonts w:asciiTheme="majorEastAsia" w:eastAsiaTheme="majorEastAsia" w:hAnsiTheme="majorEastAsia" w:hint="eastAsia"/>
          <w:sz w:val="21"/>
        </w:rPr>
        <w:t>设备必须符合供电部门验收要求。</w:t>
      </w:r>
    </w:p>
    <w:p w14:paraId="69B1EEA1"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7.2.9</w:t>
      </w:r>
      <w:r>
        <w:rPr>
          <w:rFonts w:asciiTheme="majorEastAsia" w:eastAsiaTheme="majorEastAsia" w:hAnsiTheme="majorEastAsia"/>
          <w:sz w:val="21"/>
        </w:rPr>
        <w:t xml:space="preserve"> </w:t>
      </w:r>
      <w:r>
        <w:rPr>
          <w:rFonts w:asciiTheme="majorEastAsia" w:eastAsiaTheme="majorEastAsia" w:hAnsiTheme="majorEastAsia" w:hint="eastAsia"/>
          <w:sz w:val="21"/>
        </w:rPr>
        <w:t>乙方必须在甲方要求时间具备设备正式使用条件。</w:t>
      </w:r>
    </w:p>
    <w:p w14:paraId="6A1C7785"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7.2.10</w:t>
      </w:r>
      <w:r>
        <w:rPr>
          <w:rFonts w:asciiTheme="majorEastAsia" w:eastAsiaTheme="majorEastAsia" w:hAnsiTheme="majorEastAsia"/>
          <w:sz w:val="21"/>
        </w:rPr>
        <w:t xml:space="preserve"> </w:t>
      </w:r>
      <w:r>
        <w:rPr>
          <w:rFonts w:asciiTheme="majorEastAsia" w:eastAsiaTheme="majorEastAsia" w:hAnsiTheme="majorEastAsia" w:hint="eastAsia"/>
          <w:sz w:val="21"/>
        </w:rPr>
        <w:t>设备的租用和归还租赁物的运输、起重费均由乙方负担。</w:t>
      </w:r>
    </w:p>
    <w:p w14:paraId="61220BC5"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第8条 工程验收</w:t>
      </w:r>
    </w:p>
    <w:p w14:paraId="722A7854"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8.1</w:t>
      </w:r>
      <w:r>
        <w:rPr>
          <w:rFonts w:asciiTheme="majorEastAsia" w:eastAsiaTheme="majorEastAsia" w:hAnsiTheme="majorEastAsia"/>
          <w:sz w:val="21"/>
        </w:rPr>
        <w:t xml:space="preserve"> </w:t>
      </w:r>
      <w:r>
        <w:rPr>
          <w:rFonts w:asciiTheme="majorEastAsia" w:eastAsiaTheme="majorEastAsia" w:hAnsiTheme="majorEastAsia" w:hint="eastAsia"/>
          <w:sz w:val="21"/>
        </w:rPr>
        <w:t>验收依据</w:t>
      </w:r>
      <w:r>
        <w:rPr>
          <w:rFonts w:asciiTheme="majorEastAsia" w:eastAsiaTheme="majorEastAsia" w:hAnsiTheme="majorEastAsia"/>
          <w:sz w:val="21"/>
        </w:rPr>
        <w:t>:</w:t>
      </w:r>
      <w:r>
        <w:rPr>
          <w:rFonts w:asciiTheme="majorEastAsia" w:eastAsiaTheme="majorEastAsia" w:hAnsiTheme="majorEastAsia" w:hint="eastAsia"/>
          <w:sz w:val="21"/>
        </w:rPr>
        <w:t>根据施工图要求、设备质量标准、国家统一的验收规范。</w:t>
      </w:r>
    </w:p>
    <w:p w14:paraId="625720B4"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8.2</w:t>
      </w:r>
      <w:r>
        <w:rPr>
          <w:rFonts w:asciiTheme="majorEastAsia" w:eastAsiaTheme="majorEastAsia" w:hAnsiTheme="majorEastAsia"/>
          <w:sz w:val="21"/>
        </w:rPr>
        <w:t xml:space="preserve"> </w:t>
      </w:r>
      <w:r>
        <w:rPr>
          <w:rFonts w:asciiTheme="majorEastAsia" w:eastAsiaTheme="majorEastAsia" w:hAnsiTheme="majorEastAsia" w:hint="eastAsia"/>
          <w:sz w:val="21"/>
        </w:rPr>
        <w:t>乙方应通过自检，达到竣工验收条件，施工结束前三日内负责向供电公司配电运行单位报送竣工验收申请单，并提供以下资料：竣工图、设计修改通知单、施工安装记录、设备原始记录（出厂合格证、出厂试验报告、说明书、安装图纸）等，竣工资料总份数为二份。</w:t>
      </w:r>
    </w:p>
    <w:p w14:paraId="438E92B3"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8.3</w:t>
      </w:r>
      <w:r>
        <w:rPr>
          <w:rFonts w:asciiTheme="majorEastAsia" w:eastAsiaTheme="majorEastAsia" w:hAnsiTheme="majorEastAsia"/>
          <w:sz w:val="21"/>
        </w:rPr>
        <w:t xml:space="preserve"> </w:t>
      </w:r>
      <w:r>
        <w:rPr>
          <w:rFonts w:asciiTheme="majorEastAsia" w:eastAsiaTheme="majorEastAsia" w:hAnsiTheme="majorEastAsia" w:hint="eastAsia"/>
          <w:sz w:val="21"/>
        </w:rPr>
        <w:t>工程验收由乙方组织由供电公司按规定验收。</w:t>
      </w:r>
    </w:p>
    <w:p w14:paraId="4F9EB9CA"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第9条 不可抗力</w:t>
      </w:r>
    </w:p>
    <w:p w14:paraId="174A4F48"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9.1不可抗力发生后，乙方应迅速采取措施，尽力减少损失，并在24小时内向甲方代表通报受害情况</w:t>
      </w:r>
    </w:p>
    <w:p w14:paraId="18D028EB"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9.2</w:t>
      </w:r>
      <w:r>
        <w:rPr>
          <w:rFonts w:asciiTheme="majorEastAsia" w:eastAsiaTheme="majorEastAsia" w:hAnsiTheme="majorEastAsia"/>
          <w:sz w:val="21"/>
        </w:rPr>
        <w:t xml:space="preserve"> </w:t>
      </w:r>
      <w:r>
        <w:rPr>
          <w:rFonts w:asciiTheme="majorEastAsia" w:eastAsiaTheme="majorEastAsia" w:hAnsiTheme="majorEastAsia" w:hint="eastAsia"/>
          <w:sz w:val="21"/>
        </w:rPr>
        <w:t>乙方工期顺延</w:t>
      </w:r>
    </w:p>
    <w:p w14:paraId="04BE75D9"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9.2.1因灾害发生的费用由双方分别承担：</w:t>
      </w:r>
    </w:p>
    <w:p w14:paraId="19BBBB55"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（1）工程本身的损害及清理修复费用由甲方承担</w:t>
      </w:r>
    </w:p>
    <w:p w14:paraId="520E79E1"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（2）人员伤亡由各自所属单位负责，并承担相应费用</w:t>
      </w:r>
    </w:p>
    <w:p w14:paraId="106689F4"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（3）乙方设备、机械损坏及停工损失由乙方承担</w:t>
      </w:r>
    </w:p>
    <w:p w14:paraId="48C7079E"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第10条  违约责任</w:t>
      </w:r>
    </w:p>
    <w:p w14:paraId="167C1829"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10.1</w:t>
      </w:r>
      <w:r>
        <w:rPr>
          <w:rFonts w:asciiTheme="majorEastAsia" w:eastAsiaTheme="majorEastAsia" w:hAnsiTheme="majorEastAsia"/>
          <w:sz w:val="21"/>
        </w:rPr>
        <w:t xml:space="preserve"> </w:t>
      </w:r>
      <w:r>
        <w:rPr>
          <w:rFonts w:asciiTheme="majorEastAsia" w:eastAsiaTheme="majorEastAsia" w:hAnsiTheme="majorEastAsia" w:hint="eastAsia"/>
          <w:sz w:val="21"/>
        </w:rPr>
        <w:t>甲方不按合同规定时间拨付工程款，逾期按银行同期贷款最高利率向乙方支付违约金</w:t>
      </w:r>
      <w:r>
        <w:rPr>
          <w:rFonts w:asciiTheme="majorEastAsia" w:eastAsiaTheme="majorEastAsia" w:hAnsiTheme="majorEastAsia"/>
          <w:sz w:val="21"/>
        </w:rPr>
        <w:t>,</w:t>
      </w:r>
      <w:r>
        <w:rPr>
          <w:rFonts w:asciiTheme="majorEastAsia" w:eastAsiaTheme="majorEastAsia" w:hAnsiTheme="majorEastAsia" w:hint="eastAsia"/>
          <w:sz w:val="21"/>
        </w:rPr>
        <w:t>乙方工期可顺延，同时甲方承担乙方窝工损失。</w:t>
      </w:r>
    </w:p>
    <w:p w14:paraId="31B7959E"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10.2</w:t>
      </w:r>
      <w:r>
        <w:rPr>
          <w:rFonts w:asciiTheme="majorEastAsia" w:eastAsiaTheme="majorEastAsia" w:hAnsiTheme="majorEastAsia"/>
          <w:sz w:val="21"/>
        </w:rPr>
        <w:t xml:space="preserve"> </w:t>
      </w:r>
      <w:r>
        <w:rPr>
          <w:rFonts w:asciiTheme="majorEastAsia" w:eastAsiaTheme="majorEastAsia" w:hAnsiTheme="majorEastAsia" w:hint="eastAsia"/>
          <w:sz w:val="21"/>
        </w:rPr>
        <w:t>乙方不能按合同规定的日期竣工，应当承担逾期竣工的责任，向甲方按银行同期贷款最高利率支付违约金（因停电因素延误工期，乙方不承担违约责任）。</w:t>
      </w:r>
    </w:p>
    <w:p w14:paraId="6AF39521"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第11条   争议的解决</w:t>
      </w:r>
    </w:p>
    <w:p w14:paraId="1DACFED0"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11.1</w:t>
      </w:r>
      <w:r>
        <w:rPr>
          <w:rFonts w:asciiTheme="majorEastAsia" w:eastAsiaTheme="majorEastAsia" w:hAnsiTheme="majorEastAsia"/>
          <w:sz w:val="21"/>
        </w:rPr>
        <w:t xml:space="preserve"> </w:t>
      </w:r>
      <w:r>
        <w:rPr>
          <w:rFonts w:asciiTheme="majorEastAsia" w:eastAsiaTheme="majorEastAsia" w:hAnsiTheme="majorEastAsia" w:hint="eastAsia"/>
          <w:sz w:val="21"/>
        </w:rPr>
        <w:t>甲、乙双方因履行本合同发生争议，协商不成时，双方同意由南通市仲裁委员会仲裁。</w:t>
      </w:r>
    </w:p>
    <w:p w14:paraId="10B833BA"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第12条  附则</w:t>
      </w:r>
    </w:p>
    <w:p w14:paraId="05A528F6"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12.1</w:t>
      </w:r>
      <w:r>
        <w:rPr>
          <w:rFonts w:asciiTheme="majorEastAsia" w:eastAsiaTheme="majorEastAsia" w:hAnsiTheme="majorEastAsia"/>
          <w:sz w:val="21"/>
        </w:rPr>
        <w:t xml:space="preserve"> </w:t>
      </w:r>
      <w:r>
        <w:rPr>
          <w:rFonts w:asciiTheme="majorEastAsia" w:eastAsiaTheme="majorEastAsia" w:hAnsiTheme="majorEastAsia" w:hint="eastAsia"/>
          <w:sz w:val="21"/>
        </w:rPr>
        <w:t>本合同自双方签字盖章后生效。</w:t>
      </w:r>
    </w:p>
    <w:p w14:paraId="2C21164C"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12.2</w:t>
      </w:r>
      <w:r>
        <w:rPr>
          <w:rFonts w:asciiTheme="majorEastAsia" w:eastAsiaTheme="majorEastAsia" w:hAnsiTheme="majorEastAsia"/>
          <w:sz w:val="21"/>
        </w:rPr>
        <w:t xml:space="preserve"> </w:t>
      </w:r>
      <w:r>
        <w:rPr>
          <w:rFonts w:asciiTheme="majorEastAsia" w:eastAsiaTheme="majorEastAsia" w:hAnsiTheme="majorEastAsia" w:hint="eastAsia"/>
          <w:sz w:val="21"/>
        </w:rPr>
        <w:t>本合同未尽事宜</w:t>
      </w:r>
      <w:r>
        <w:rPr>
          <w:rFonts w:asciiTheme="majorEastAsia" w:eastAsiaTheme="majorEastAsia" w:hAnsiTheme="majorEastAsia"/>
          <w:sz w:val="21"/>
        </w:rPr>
        <w:t>,</w:t>
      </w:r>
      <w:r>
        <w:rPr>
          <w:rFonts w:asciiTheme="majorEastAsia" w:eastAsiaTheme="majorEastAsia" w:hAnsiTheme="majorEastAsia" w:hint="eastAsia"/>
          <w:sz w:val="21"/>
        </w:rPr>
        <w:t>双方本着实事求是按相关法律规定协商解决。</w:t>
      </w:r>
    </w:p>
    <w:p w14:paraId="0C612C8B"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12.3</w:t>
      </w:r>
      <w:r>
        <w:rPr>
          <w:rFonts w:asciiTheme="majorEastAsia" w:eastAsiaTheme="majorEastAsia" w:hAnsiTheme="majorEastAsia"/>
          <w:sz w:val="21"/>
        </w:rPr>
        <w:t xml:space="preserve"> </w:t>
      </w:r>
      <w:r>
        <w:rPr>
          <w:rFonts w:asciiTheme="majorEastAsia" w:eastAsiaTheme="majorEastAsia" w:hAnsiTheme="majorEastAsia" w:hint="eastAsia"/>
          <w:sz w:val="21"/>
        </w:rPr>
        <w:t>本合同一式陆份，甲、乙双方各执正本壹份，副本两份</w:t>
      </w:r>
      <w:r>
        <w:rPr>
          <w:rFonts w:asciiTheme="majorEastAsia" w:eastAsiaTheme="majorEastAsia" w:hAnsiTheme="majorEastAsia"/>
          <w:sz w:val="21"/>
        </w:rPr>
        <w:t>,</w:t>
      </w:r>
      <w:r>
        <w:rPr>
          <w:rFonts w:asciiTheme="majorEastAsia" w:eastAsiaTheme="majorEastAsia" w:hAnsiTheme="majorEastAsia" w:hint="eastAsia"/>
          <w:sz w:val="21"/>
        </w:rPr>
        <w:t>各自报有关部门备案。</w:t>
      </w:r>
    </w:p>
    <w:p w14:paraId="06F67630"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第13条  该工程招标文件约定的所有内容均作为合同附件。</w:t>
      </w:r>
    </w:p>
    <w:p w14:paraId="3820D0ED"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bookmarkStart w:id="79" w:name="_Toc51661701"/>
      <w:bookmarkStart w:id="80" w:name="_Toc57375795"/>
      <w:bookmarkStart w:id="81" w:name="_Toc57371680"/>
      <w:bookmarkStart w:id="82" w:name="_Toc351203489"/>
      <w:bookmarkStart w:id="83" w:name="_Toc31494"/>
      <w:bookmarkStart w:id="84" w:name="_Toc351203490"/>
      <w:bookmarkStart w:id="85" w:name="_Toc344207290"/>
      <w:bookmarkStart w:id="86" w:name="_Toc10677"/>
      <w:bookmarkStart w:id="87" w:name="_Toc491695657"/>
      <w:bookmarkEnd w:id="54"/>
      <w:r>
        <w:rPr>
          <w:rFonts w:asciiTheme="majorEastAsia" w:eastAsiaTheme="majorEastAsia" w:hAnsiTheme="majorEastAsia" w:hint="eastAsia"/>
          <w:sz w:val="21"/>
        </w:rPr>
        <w:t>13.1</w:t>
      </w:r>
      <w:r>
        <w:rPr>
          <w:rFonts w:asciiTheme="majorEastAsia" w:eastAsiaTheme="majorEastAsia" w:hAnsiTheme="majorEastAsia"/>
          <w:sz w:val="21"/>
        </w:rPr>
        <w:t xml:space="preserve"> </w:t>
      </w:r>
      <w:r>
        <w:rPr>
          <w:rFonts w:asciiTheme="majorEastAsia" w:eastAsiaTheme="majorEastAsia" w:hAnsiTheme="majorEastAsia" w:hint="eastAsia"/>
          <w:sz w:val="21"/>
        </w:rPr>
        <w:t>合同文件解释顺序</w:t>
      </w:r>
      <w:bookmarkEnd w:id="79"/>
      <w:bookmarkEnd w:id="80"/>
      <w:bookmarkEnd w:id="81"/>
    </w:p>
    <w:p w14:paraId="5DFBE47F"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bookmarkStart w:id="88" w:name="_Toc57375796"/>
      <w:bookmarkStart w:id="89" w:name="_Toc57371681"/>
      <w:r>
        <w:rPr>
          <w:rFonts w:asciiTheme="majorEastAsia" w:eastAsiaTheme="majorEastAsia" w:hAnsiTheme="majorEastAsia" w:hint="eastAsia"/>
          <w:sz w:val="21"/>
        </w:rPr>
        <w:t>13.2</w:t>
      </w:r>
      <w:r>
        <w:rPr>
          <w:rFonts w:asciiTheme="majorEastAsia" w:eastAsiaTheme="majorEastAsia" w:hAnsiTheme="majorEastAsia"/>
          <w:sz w:val="21"/>
        </w:rPr>
        <w:t xml:space="preserve"> </w:t>
      </w:r>
      <w:r>
        <w:rPr>
          <w:rFonts w:asciiTheme="majorEastAsia" w:eastAsiaTheme="majorEastAsia" w:hAnsiTheme="majorEastAsia" w:hint="eastAsia"/>
          <w:sz w:val="21"/>
        </w:rPr>
        <w:t>本合同由以下文件构成，且互为说明。下列文件中对同一内容的约定如有不一致之处，除非文件中对此另有约定，以下列顺序在先者为准；同一顺序中不同文件对同一内容的约定如有不一</w:t>
      </w:r>
      <w:r>
        <w:rPr>
          <w:rFonts w:asciiTheme="majorEastAsia" w:eastAsiaTheme="majorEastAsia" w:hAnsiTheme="majorEastAsia" w:hint="eastAsia"/>
          <w:sz w:val="21"/>
        </w:rPr>
        <w:lastRenderedPageBreak/>
        <w:t>致之处，除非文件中对此另有约定，以签署在后者为准；合同条款中就某一事项未做明确约定者，以下列文件中对该事项做出明确约定或说明者为准；对某一内容或事项未做约定者，则以国家、项目所在地省市或其它政府机构、履行政府机构职能的社会机构颁布的标准、规范和其它有关技术资料、技术要求等为准。</w:t>
      </w:r>
      <w:bookmarkEnd w:id="88"/>
      <w:bookmarkEnd w:id="89"/>
    </w:p>
    <w:p w14:paraId="2379B228"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13.3</w:t>
      </w:r>
      <w:r>
        <w:rPr>
          <w:rFonts w:asciiTheme="majorEastAsia" w:eastAsiaTheme="majorEastAsia" w:hAnsiTheme="majorEastAsia"/>
          <w:sz w:val="21"/>
        </w:rPr>
        <w:t xml:space="preserve"> </w:t>
      </w:r>
      <w:r>
        <w:rPr>
          <w:rFonts w:asciiTheme="majorEastAsia" w:eastAsiaTheme="majorEastAsia" w:hAnsiTheme="majorEastAsia" w:hint="eastAsia"/>
          <w:sz w:val="21"/>
        </w:rPr>
        <w:t>除本合同条款另有约定外，本合同文件组成及优先解释次序如下：</w:t>
      </w:r>
    </w:p>
    <w:p w14:paraId="0EB47017"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协议书；</w:t>
      </w:r>
    </w:p>
    <w:p w14:paraId="3B3CE7BD"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合同附件</w:t>
      </w:r>
      <w:r>
        <w:rPr>
          <w:rFonts w:asciiTheme="majorEastAsia" w:eastAsiaTheme="majorEastAsia" w:hAnsiTheme="majorEastAsia"/>
          <w:sz w:val="21"/>
        </w:rPr>
        <w:t>；</w:t>
      </w:r>
    </w:p>
    <w:p w14:paraId="2A931F25"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通用条款；</w:t>
      </w:r>
    </w:p>
    <w:p w14:paraId="691E8DFA"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sz w:val="21"/>
        </w:rPr>
        <w:t>中标通知书；</w:t>
      </w:r>
    </w:p>
    <w:p w14:paraId="5439B138"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sz w:val="21"/>
        </w:rPr>
        <w:t>招标文件（含招标文件补充文件、澄清文件、答疑文件等）；</w:t>
      </w:r>
    </w:p>
    <w:p w14:paraId="4450A5C8"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sz w:val="21"/>
        </w:rPr>
        <w:t>图纸；</w:t>
      </w:r>
    </w:p>
    <w:p w14:paraId="64F4CDD5"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sz w:val="21"/>
        </w:rPr>
        <w:t>其他合同文件；</w:t>
      </w:r>
    </w:p>
    <w:p w14:paraId="1E895EF7"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sz w:val="21"/>
        </w:rPr>
        <w:t>投标文件</w:t>
      </w:r>
      <w:r>
        <w:rPr>
          <w:rFonts w:asciiTheme="majorEastAsia" w:eastAsiaTheme="majorEastAsia" w:hAnsiTheme="majorEastAsia" w:hint="eastAsia"/>
          <w:sz w:val="21"/>
        </w:rPr>
        <w:t>。</w:t>
      </w:r>
      <w:bookmarkEnd w:id="82"/>
    </w:p>
    <w:p w14:paraId="170CE381" w14:textId="77777777" w:rsidR="00947190" w:rsidRDefault="00000000">
      <w:pPr>
        <w:pStyle w:val="61"/>
        <w:widowControl/>
        <w:tabs>
          <w:tab w:val="clear" w:pos="9200"/>
        </w:tabs>
        <w:adjustRightInd w:val="0"/>
        <w:snapToGrid w:val="0"/>
        <w:spacing w:line="300" w:lineRule="auto"/>
        <w:jc w:val="left"/>
        <w:outlineLvl w:val="0"/>
        <w:rPr>
          <w:rFonts w:asciiTheme="majorEastAsia" w:eastAsiaTheme="majorEastAsia" w:hAnsiTheme="majorEastAsia"/>
          <w:sz w:val="21"/>
        </w:rPr>
      </w:pPr>
      <w:bookmarkStart w:id="90" w:name="_Toc57371684"/>
      <w:bookmarkStart w:id="91" w:name="_Toc57375799"/>
      <w:r>
        <w:rPr>
          <w:rFonts w:asciiTheme="majorEastAsia" w:eastAsiaTheme="majorEastAsia" w:hAnsiTheme="majorEastAsia" w:hint="eastAsia"/>
          <w:sz w:val="21"/>
        </w:rPr>
        <w:t>13.4</w:t>
      </w:r>
      <w:r>
        <w:rPr>
          <w:rFonts w:asciiTheme="majorEastAsia" w:eastAsiaTheme="majorEastAsia" w:hAnsiTheme="majorEastAsia"/>
          <w:sz w:val="21"/>
        </w:rPr>
        <w:t xml:space="preserve"> </w:t>
      </w:r>
      <w:r>
        <w:rPr>
          <w:rFonts w:asciiTheme="majorEastAsia" w:eastAsiaTheme="majorEastAsia" w:hAnsiTheme="majorEastAsia" w:hint="eastAsia"/>
          <w:sz w:val="21"/>
        </w:rPr>
        <w:t>本合同经双方法定代表人或其授权代表签署并加盖公章后生效，共一式 肆 份，双方各执 贰 份，具有同等法律效力。合同附件与本合同具有同等法律效力。</w:t>
      </w:r>
      <w:bookmarkStart w:id="92" w:name="_Toc57375800"/>
      <w:bookmarkStart w:id="93" w:name="_Toc57371685"/>
      <w:bookmarkEnd w:id="90"/>
      <w:bookmarkEnd w:id="91"/>
      <w:r>
        <w:rPr>
          <w:rFonts w:asciiTheme="majorEastAsia" w:eastAsiaTheme="majorEastAsia" w:hAnsiTheme="majorEastAsia"/>
          <w:sz w:val="21"/>
        </w:rPr>
        <w:br/>
      </w:r>
      <w:r>
        <w:rPr>
          <w:rFonts w:asciiTheme="majorEastAsia" w:eastAsiaTheme="majorEastAsia" w:hAnsiTheme="majorEastAsia" w:hint="eastAsia"/>
          <w:sz w:val="21"/>
        </w:rPr>
        <w:t>13.5</w:t>
      </w:r>
      <w:r>
        <w:rPr>
          <w:rFonts w:asciiTheme="majorEastAsia" w:eastAsiaTheme="majorEastAsia" w:hAnsiTheme="majorEastAsia"/>
          <w:sz w:val="21"/>
        </w:rPr>
        <w:t xml:space="preserve"> 乙方进场前必须与总包单</w:t>
      </w:r>
      <w:proofErr w:type="gramStart"/>
      <w:r>
        <w:rPr>
          <w:rFonts w:asciiTheme="majorEastAsia" w:eastAsiaTheme="majorEastAsia" w:hAnsiTheme="majorEastAsia"/>
          <w:sz w:val="21"/>
        </w:rPr>
        <w:t>位签订</w:t>
      </w:r>
      <w:proofErr w:type="gramEnd"/>
      <w:r>
        <w:rPr>
          <w:rFonts w:asciiTheme="majorEastAsia" w:eastAsiaTheme="majorEastAsia" w:hAnsiTheme="majorEastAsia"/>
          <w:sz w:val="21"/>
        </w:rPr>
        <w:t>《现场安全文明施工协议书》，明确材料、建筑垃圾清理外运、材料堆场等一切施工需要解决事项，并备案至甲方；施工前，需做好与总包单位的工作面书面交接工作，并备案至甲方。</w:t>
      </w:r>
      <w:bookmarkEnd w:id="83"/>
      <w:bookmarkEnd w:id="92"/>
      <w:bookmarkEnd w:id="93"/>
    </w:p>
    <w:p w14:paraId="6480810F" w14:textId="77777777" w:rsidR="00947190" w:rsidRDefault="00947190">
      <w:pPr>
        <w:pStyle w:val="45"/>
        <w:ind w:left="432" w:hanging="432"/>
        <w:rPr>
          <w:rFonts w:asciiTheme="majorEastAsia" w:eastAsiaTheme="majorEastAsia" w:hAnsiTheme="majorEastAsia"/>
          <w:sz w:val="21"/>
          <w:szCs w:val="21"/>
        </w:rPr>
      </w:pPr>
    </w:p>
    <w:p w14:paraId="30E41B4E" w14:textId="77777777" w:rsidR="00947190" w:rsidRDefault="00000000">
      <w:pPr>
        <w:widowControl/>
        <w:jc w:val="left"/>
        <w:rPr>
          <w:rFonts w:asciiTheme="majorEastAsia" w:eastAsiaTheme="majorEastAsia" w:hAnsiTheme="majorEastAsia"/>
          <w:szCs w:val="21"/>
        </w:rPr>
      </w:pPr>
      <w:r>
        <w:rPr>
          <w:rFonts w:asciiTheme="majorEastAsia" w:eastAsiaTheme="majorEastAsia" w:hAnsiTheme="majorEastAsia"/>
          <w:szCs w:val="21"/>
        </w:rPr>
        <w:br w:type="page"/>
      </w:r>
    </w:p>
    <w:p w14:paraId="39F846AB" w14:textId="77777777" w:rsidR="00947190" w:rsidRDefault="00000000">
      <w:pPr>
        <w:pStyle w:val="1f7"/>
        <w:spacing w:before="156"/>
        <w:rPr>
          <w:rFonts w:asciiTheme="majorEastAsia" w:eastAsiaTheme="majorEastAsia" w:hAnsiTheme="majorEastAsia"/>
          <w:b w:val="0"/>
          <w:bCs w:val="0"/>
          <w:sz w:val="21"/>
          <w:szCs w:val="21"/>
        </w:rPr>
      </w:pPr>
      <w:r>
        <w:rPr>
          <w:rFonts w:asciiTheme="majorEastAsia" w:eastAsiaTheme="majorEastAsia" w:hAnsiTheme="majorEastAsia" w:hint="eastAsia"/>
          <w:b w:val="0"/>
          <w:bCs w:val="0"/>
          <w:sz w:val="21"/>
          <w:szCs w:val="21"/>
        </w:rPr>
        <w:lastRenderedPageBreak/>
        <w:t>【此页为签署页，无正文】</w:t>
      </w:r>
    </w:p>
    <w:p w14:paraId="04BBE4F8" w14:textId="77777777" w:rsidR="00947190" w:rsidRDefault="00000000">
      <w:pPr>
        <w:snapToGrid w:val="0"/>
        <w:spacing w:before="120" w:after="120" w:line="300" w:lineRule="auto"/>
        <w:ind w:firstLineChars="200" w:firstLine="420"/>
        <w:rPr>
          <w:rFonts w:asciiTheme="majorEastAsia" w:eastAsiaTheme="majorEastAsia" w:hAnsiTheme="majorEastAsia"/>
          <w:szCs w:val="21"/>
        </w:rPr>
      </w:pPr>
      <w:r>
        <w:rPr>
          <w:rFonts w:asciiTheme="majorEastAsia" w:eastAsiaTheme="majorEastAsia" w:hAnsiTheme="majorEastAsia" w:hint="eastAsia"/>
          <w:szCs w:val="21"/>
        </w:rPr>
        <w:t>在签署本合同时，双当事人对合同的所有条款已经阅悉，均无异议，并对当事人之间的法律关系、有关权利、义务和责任的条款的法律含义有准确无误的理解。</w:t>
      </w:r>
    </w:p>
    <w:p w14:paraId="374B9F37" w14:textId="77777777" w:rsidR="00947190" w:rsidRDefault="00947190">
      <w:pPr>
        <w:snapToGrid w:val="0"/>
        <w:spacing w:line="300" w:lineRule="auto"/>
        <w:ind w:firstLineChars="200" w:firstLine="420"/>
        <w:rPr>
          <w:rFonts w:asciiTheme="majorEastAsia" w:eastAsiaTheme="majorEastAsia" w:hAnsiTheme="majorEastAsia"/>
          <w:szCs w:val="21"/>
        </w:rPr>
      </w:pPr>
    </w:p>
    <w:p w14:paraId="6B27BF65" w14:textId="77777777" w:rsidR="00947190" w:rsidRDefault="00947190">
      <w:pPr>
        <w:snapToGrid w:val="0"/>
        <w:spacing w:line="300" w:lineRule="auto"/>
        <w:ind w:firstLineChars="200" w:firstLine="420"/>
        <w:rPr>
          <w:rFonts w:asciiTheme="majorEastAsia" w:eastAsiaTheme="majorEastAsia" w:hAnsiTheme="majorEastAsia"/>
          <w:szCs w:val="21"/>
        </w:rPr>
      </w:pPr>
    </w:p>
    <w:p w14:paraId="6EE66B4B" w14:textId="77777777" w:rsidR="00947190" w:rsidRDefault="00947190">
      <w:pPr>
        <w:snapToGrid w:val="0"/>
        <w:spacing w:line="300" w:lineRule="auto"/>
        <w:ind w:firstLineChars="200" w:firstLine="420"/>
        <w:rPr>
          <w:rFonts w:asciiTheme="majorEastAsia" w:eastAsiaTheme="majorEastAsia" w:hAnsiTheme="majorEastAsia"/>
          <w:szCs w:val="21"/>
        </w:rPr>
      </w:pPr>
    </w:p>
    <w:p w14:paraId="18AF01C7" w14:textId="77777777" w:rsidR="00947190" w:rsidRDefault="00000000">
      <w:pPr>
        <w:snapToGrid w:val="0"/>
        <w:spacing w:line="300" w:lineRule="auto"/>
        <w:ind w:firstLineChars="200" w:firstLine="420"/>
        <w:rPr>
          <w:rFonts w:asciiTheme="majorEastAsia" w:eastAsiaTheme="majorEastAsia" w:hAnsiTheme="majorEastAsia"/>
          <w:szCs w:val="21"/>
        </w:rPr>
      </w:pPr>
      <w:r>
        <w:rPr>
          <w:rFonts w:asciiTheme="majorEastAsia" w:eastAsiaTheme="majorEastAsia" w:hAnsiTheme="majorEastAsia" w:hint="eastAsia"/>
          <w:szCs w:val="21"/>
        </w:rPr>
        <w:t>甲方（发包人）：  (公章)</w:t>
      </w:r>
    </w:p>
    <w:p w14:paraId="0CE3E791" w14:textId="77777777" w:rsidR="00947190" w:rsidRDefault="00947190">
      <w:pPr>
        <w:snapToGrid w:val="0"/>
        <w:spacing w:line="300" w:lineRule="auto"/>
        <w:ind w:firstLineChars="200" w:firstLine="420"/>
        <w:rPr>
          <w:rFonts w:asciiTheme="majorEastAsia" w:eastAsiaTheme="majorEastAsia" w:hAnsiTheme="majorEastAsia"/>
          <w:szCs w:val="21"/>
        </w:rPr>
      </w:pPr>
    </w:p>
    <w:p w14:paraId="1E3768F7" w14:textId="77777777" w:rsidR="00947190" w:rsidRDefault="00000000">
      <w:pPr>
        <w:snapToGrid w:val="0"/>
        <w:spacing w:line="300" w:lineRule="auto"/>
        <w:ind w:firstLineChars="200" w:firstLine="420"/>
        <w:rPr>
          <w:rFonts w:asciiTheme="majorEastAsia" w:eastAsiaTheme="majorEastAsia" w:hAnsiTheme="majorEastAsia"/>
          <w:szCs w:val="21"/>
        </w:rPr>
      </w:pPr>
      <w:r>
        <w:rPr>
          <w:rFonts w:asciiTheme="majorEastAsia" w:eastAsiaTheme="majorEastAsia" w:hAnsiTheme="majorEastAsia" w:cs="宋体" w:hint="eastAsia"/>
          <w:color w:val="000000"/>
          <w:szCs w:val="21"/>
        </w:rPr>
        <w:t>法定代表人或其委托代理人：</w:t>
      </w:r>
    </w:p>
    <w:p w14:paraId="4EC2838D" w14:textId="77777777" w:rsidR="00947190" w:rsidRDefault="00947190">
      <w:pPr>
        <w:snapToGrid w:val="0"/>
        <w:spacing w:line="300" w:lineRule="auto"/>
        <w:ind w:firstLineChars="200" w:firstLine="420"/>
        <w:rPr>
          <w:rFonts w:asciiTheme="majorEastAsia" w:eastAsiaTheme="majorEastAsia" w:hAnsiTheme="majorEastAsia"/>
          <w:szCs w:val="21"/>
        </w:rPr>
      </w:pPr>
    </w:p>
    <w:p w14:paraId="173D9E6D" w14:textId="77777777" w:rsidR="00947190" w:rsidRDefault="00947190">
      <w:pPr>
        <w:snapToGrid w:val="0"/>
        <w:spacing w:line="300" w:lineRule="auto"/>
        <w:ind w:firstLineChars="200" w:firstLine="420"/>
        <w:rPr>
          <w:rFonts w:asciiTheme="majorEastAsia" w:eastAsiaTheme="majorEastAsia" w:hAnsiTheme="majorEastAsia"/>
          <w:szCs w:val="21"/>
        </w:rPr>
      </w:pPr>
    </w:p>
    <w:p w14:paraId="31F38C26" w14:textId="77777777" w:rsidR="00947190" w:rsidRDefault="00947190">
      <w:pPr>
        <w:snapToGrid w:val="0"/>
        <w:spacing w:line="300" w:lineRule="auto"/>
        <w:ind w:firstLineChars="200" w:firstLine="420"/>
        <w:rPr>
          <w:rFonts w:asciiTheme="majorEastAsia" w:eastAsiaTheme="majorEastAsia" w:hAnsiTheme="majorEastAsia"/>
          <w:szCs w:val="21"/>
        </w:rPr>
      </w:pPr>
    </w:p>
    <w:p w14:paraId="67544B65" w14:textId="77777777" w:rsidR="00947190" w:rsidRDefault="00947190">
      <w:pPr>
        <w:snapToGrid w:val="0"/>
        <w:spacing w:line="300" w:lineRule="auto"/>
        <w:ind w:firstLineChars="200" w:firstLine="420"/>
        <w:rPr>
          <w:rFonts w:asciiTheme="majorEastAsia" w:eastAsiaTheme="majorEastAsia" w:hAnsiTheme="majorEastAsia"/>
          <w:szCs w:val="21"/>
        </w:rPr>
      </w:pPr>
    </w:p>
    <w:p w14:paraId="27DD475F" w14:textId="77777777" w:rsidR="00947190" w:rsidRDefault="00947190">
      <w:pPr>
        <w:snapToGrid w:val="0"/>
        <w:spacing w:line="300" w:lineRule="auto"/>
        <w:ind w:firstLineChars="200" w:firstLine="420"/>
        <w:rPr>
          <w:rFonts w:asciiTheme="majorEastAsia" w:eastAsiaTheme="majorEastAsia" w:hAnsiTheme="majorEastAsia"/>
          <w:szCs w:val="21"/>
        </w:rPr>
      </w:pPr>
    </w:p>
    <w:p w14:paraId="6F07CDA4" w14:textId="77777777" w:rsidR="00947190" w:rsidRDefault="00947190">
      <w:pPr>
        <w:snapToGrid w:val="0"/>
        <w:spacing w:line="300" w:lineRule="auto"/>
        <w:ind w:firstLineChars="200" w:firstLine="420"/>
        <w:rPr>
          <w:rFonts w:asciiTheme="majorEastAsia" w:eastAsiaTheme="majorEastAsia" w:hAnsiTheme="majorEastAsia"/>
          <w:szCs w:val="21"/>
        </w:rPr>
      </w:pPr>
    </w:p>
    <w:p w14:paraId="19690D62" w14:textId="77777777" w:rsidR="00947190" w:rsidRDefault="00000000">
      <w:pPr>
        <w:snapToGrid w:val="0"/>
        <w:spacing w:line="300" w:lineRule="auto"/>
        <w:ind w:firstLineChars="200" w:firstLine="420"/>
        <w:rPr>
          <w:rFonts w:asciiTheme="majorEastAsia" w:eastAsiaTheme="majorEastAsia" w:hAnsiTheme="majorEastAsia"/>
          <w:szCs w:val="21"/>
        </w:rPr>
      </w:pPr>
      <w:r>
        <w:rPr>
          <w:rFonts w:asciiTheme="majorEastAsia" w:eastAsiaTheme="majorEastAsia" w:hAnsiTheme="majorEastAsia" w:hint="eastAsia"/>
          <w:szCs w:val="21"/>
        </w:rPr>
        <w:t>乙方（承包人）：  (公章)</w:t>
      </w:r>
    </w:p>
    <w:p w14:paraId="6E33255E" w14:textId="77777777" w:rsidR="00947190" w:rsidRDefault="00947190">
      <w:pPr>
        <w:snapToGrid w:val="0"/>
        <w:spacing w:line="300" w:lineRule="auto"/>
        <w:ind w:firstLineChars="200" w:firstLine="420"/>
        <w:rPr>
          <w:rFonts w:asciiTheme="majorEastAsia" w:eastAsiaTheme="majorEastAsia" w:hAnsiTheme="majorEastAsia"/>
          <w:szCs w:val="21"/>
        </w:rPr>
      </w:pPr>
    </w:p>
    <w:p w14:paraId="3B2D6CE7" w14:textId="77777777" w:rsidR="00947190" w:rsidRDefault="00000000">
      <w:pPr>
        <w:snapToGrid w:val="0"/>
        <w:spacing w:line="300" w:lineRule="auto"/>
        <w:ind w:firstLineChars="200" w:firstLine="420"/>
        <w:rPr>
          <w:rFonts w:asciiTheme="majorEastAsia" w:eastAsiaTheme="majorEastAsia" w:hAnsiTheme="majorEastAsia" w:cs="宋体"/>
          <w:color w:val="000000"/>
          <w:szCs w:val="21"/>
        </w:rPr>
      </w:pPr>
      <w:r>
        <w:rPr>
          <w:rFonts w:asciiTheme="majorEastAsia" w:eastAsiaTheme="majorEastAsia" w:hAnsiTheme="majorEastAsia" w:cs="宋体" w:hint="eastAsia"/>
          <w:color w:val="000000"/>
          <w:szCs w:val="21"/>
        </w:rPr>
        <w:t>法定代表人或其委托代理人：</w:t>
      </w:r>
    </w:p>
    <w:p w14:paraId="58B7A72B" w14:textId="77777777" w:rsidR="00947190" w:rsidRDefault="00000000">
      <w:pPr>
        <w:adjustRightInd w:val="0"/>
        <w:snapToGrid w:val="0"/>
        <w:spacing w:line="300" w:lineRule="auto"/>
        <w:rPr>
          <w:rFonts w:asciiTheme="majorEastAsia" w:eastAsiaTheme="majorEastAsia" w:hAnsiTheme="majorEastAsia"/>
          <w:kern w:val="0"/>
          <w:szCs w:val="21"/>
        </w:rPr>
      </w:pPr>
      <w:r>
        <w:rPr>
          <w:rFonts w:asciiTheme="majorEastAsia" w:eastAsiaTheme="majorEastAsia" w:hAnsiTheme="majorEastAsia"/>
          <w:szCs w:val="21"/>
        </w:rPr>
        <w:br w:type="page"/>
      </w:r>
    </w:p>
    <w:p w14:paraId="189500E1" w14:textId="77777777" w:rsidR="00947190" w:rsidRDefault="00000000">
      <w:pPr>
        <w:pStyle w:val="aff4"/>
        <w:ind w:firstLine="480"/>
        <w:rPr>
          <w:rFonts w:asciiTheme="majorEastAsia" w:eastAsiaTheme="majorEastAsia" w:hAnsiTheme="majorEastAsia"/>
          <w:b w:val="0"/>
          <w:bCs w:val="0"/>
          <w:sz w:val="21"/>
          <w:szCs w:val="21"/>
        </w:rPr>
      </w:pPr>
      <w:bookmarkStart w:id="94" w:name="_Toc57375803"/>
      <w:r>
        <w:rPr>
          <w:rFonts w:asciiTheme="majorEastAsia" w:eastAsiaTheme="majorEastAsia" w:hAnsiTheme="majorEastAsia" w:hint="eastAsia"/>
          <w:b w:val="0"/>
          <w:bCs w:val="0"/>
          <w:sz w:val="21"/>
          <w:szCs w:val="21"/>
        </w:rPr>
        <w:lastRenderedPageBreak/>
        <w:t>第二部分 通用条款</w:t>
      </w:r>
      <w:bookmarkEnd w:id="94"/>
    </w:p>
    <w:p w14:paraId="274F6C91" w14:textId="77777777" w:rsidR="00947190" w:rsidRDefault="00000000">
      <w:pPr>
        <w:pStyle w:val="45"/>
        <w:widowControl/>
        <w:numPr>
          <w:ilvl w:val="0"/>
          <w:numId w:val="3"/>
        </w:numPr>
        <w:tabs>
          <w:tab w:val="clear" w:pos="8300"/>
        </w:tabs>
        <w:snapToGrid w:val="0"/>
        <w:spacing w:beforeLines="50" w:before="120" w:line="300" w:lineRule="auto"/>
        <w:ind w:left="420" w:right="0" w:hanging="420"/>
        <w:jc w:val="left"/>
        <w:outlineLvl w:val="0"/>
        <w:rPr>
          <w:rFonts w:asciiTheme="majorEastAsia" w:eastAsiaTheme="majorEastAsia" w:hAnsiTheme="majorEastAsia"/>
          <w:sz w:val="21"/>
          <w:szCs w:val="21"/>
        </w:rPr>
      </w:pPr>
      <w:bookmarkStart w:id="95" w:name="_Toc57375804"/>
      <w:bookmarkStart w:id="96" w:name="_Toc57371688"/>
      <w:bookmarkStart w:id="97" w:name="_Toc393917321"/>
      <w:r>
        <w:rPr>
          <w:rFonts w:asciiTheme="majorEastAsia" w:eastAsiaTheme="majorEastAsia" w:hAnsiTheme="majorEastAsia" w:hint="eastAsia"/>
          <w:sz w:val="21"/>
          <w:szCs w:val="21"/>
        </w:rPr>
        <w:t>甲、乙双方经营资格及承诺</w:t>
      </w:r>
      <w:bookmarkEnd w:id="95"/>
      <w:bookmarkEnd w:id="96"/>
      <w:bookmarkEnd w:id="97"/>
    </w:p>
    <w:p w14:paraId="2D04AC53"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98" w:name="_Toc57375805"/>
      <w:bookmarkStart w:id="99" w:name="_Toc57371689"/>
      <w:r>
        <w:rPr>
          <w:rFonts w:asciiTheme="majorEastAsia" w:eastAsiaTheme="majorEastAsia" w:hAnsiTheme="majorEastAsia" w:hint="eastAsia"/>
          <w:b w:val="0"/>
          <w:bCs w:val="0"/>
          <w:sz w:val="21"/>
          <w:szCs w:val="21"/>
        </w:rPr>
        <w:t>双方系依据相关法律法规合法设立并有效存续的法律实体，乙方具备实现本合同目的所需的符合现行国家法律法规及合同履行地相关规定要求的资质，甲方有权要求乙方提供相关资信材料的原件并留存复印件。</w:t>
      </w:r>
      <w:bookmarkEnd w:id="98"/>
      <w:bookmarkEnd w:id="99"/>
    </w:p>
    <w:p w14:paraId="2753C817"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100" w:name="_Toc57375806"/>
      <w:bookmarkStart w:id="101" w:name="_Toc57371690"/>
      <w:r>
        <w:rPr>
          <w:rFonts w:asciiTheme="majorEastAsia" w:eastAsiaTheme="majorEastAsia" w:hAnsiTheme="majorEastAsia" w:hint="eastAsia"/>
          <w:b w:val="0"/>
          <w:bCs w:val="0"/>
          <w:sz w:val="21"/>
          <w:szCs w:val="21"/>
        </w:rPr>
        <w:t>乙方承诺已采取一切适当和必要的行动获得签订和签署本合同所需的全部授权，签署及履行本合同均不会与乙方作为合同一方的任何合同或其他文件内容引发冲突，否则乙方自行承担因此引发的不利后果并按实际损失程度赔偿甲方遭受的损失。</w:t>
      </w:r>
      <w:bookmarkEnd w:id="100"/>
      <w:bookmarkEnd w:id="101"/>
    </w:p>
    <w:p w14:paraId="542FEF53"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102" w:name="_Toc57375807"/>
      <w:bookmarkStart w:id="103" w:name="_Toc57371691"/>
      <w:r>
        <w:rPr>
          <w:rFonts w:asciiTheme="majorEastAsia" w:eastAsiaTheme="majorEastAsia" w:hAnsiTheme="majorEastAsia" w:hint="eastAsia"/>
          <w:b w:val="0"/>
          <w:bCs w:val="0"/>
          <w:sz w:val="21"/>
          <w:szCs w:val="21"/>
        </w:rPr>
        <w:t>乙方保证已获得从事本合同项下工程建设的合法主体资格及有效的相关经营资质，乙方应在本合同签订前向甲方提供上述主体资格证明文件及资质证书的盖章复印件。</w:t>
      </w:r>
      <w:bookmarkEnd w:id="102"/>
      <w:bookmarkEnd w:id="103"/>
    </w:p>
    <w:p w14:paraId="4DFD1C3E"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104" w:name="_Toc57375808"/>
      <w:bookmarkStart w:id="105" w:name="_Toc57371692"/>
      <w:r>
        <w:rPr>
          <w:rFonts w:asciiTheme="majorEastAsia" w:eastAsiaTheme="majorEastAsia" w:hAnsiTheme="majorEastAsia" w:hint="eastAsia"/>
          <w:b w:val="0"/>
          <w:bCs w:val="0"/>
          <w:sz w:val="21"/>
          <w:szCs w:val="21"/>
        </w:rPr>
        <w:t>乙方承诺按照法律规定及合同约定组织完成工程施工，确保工程质量和安全，不进行转包及违法分包，并在保修期内承担相应的工程维修责任。</w:t>
      </w:r>
      <w:bookmarkEnd w:id="104"/>
      <w:bookmarkEnd w:id="105"/>
    </w:p>
    <w:p w14:paraId="02314F3E"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106" w:name="_Toc57375809"/>
      <w:bookmarkStart w:id="107" w:name="_Toc57371693"/>
      <w:r>
        <w:rPr>
          <w:rFonts w:asciiTheme="majorEastAsia" w:eastAsiaTheme="majorEastAsia" w:hAnsiTheme="majorEastAsia" w:hint="eastAsia"/>
          <w:b w:val="0"/>
          <w:bCs w:val="0"/>
          <w:sz w:val="21"/>
          <w:szCs w:val="21"/>
        </w:rPr>
        <w:t>本合同及其附件是甲乙双方经过平等协商拟定，甲乙双方对有疑义之条款已进行了充分的沟通和说明，乙方已充分约定和理解其全部条款的内容，并对其无异议。</w:t>
      </w:r>
      <w:bookmarkEnd w:id="106"/>
      <w:bookmarkEnd w:id="107"/>
    </w:p>
    <w:p w14:paraId="38B9B366" w14:textId="77777777" w:rsidR="00947190" w:rsidRDefault="00000000">
      <w:pPr>
        <w:pStyle w:val="45"/>
        <w:widowControl/>
        <w:numPr>
          <w:ilvl w:val="0"/>
          <w:numId w:val="3"/>
        </w:numPr>
        <w:tabs>
          <w:tab w:val="clear" w:pos="8300"/>
        </w:tabs>
        <w:snapToGrid w:val="0"/>
        <w:spacing w:beforeLines="50" w:before="120" w:line="300" w:lineRule="auto"/>
        <w:ind w:left="420" w:right="0" w:hanging="420"/>
        <w:jc w:val="left"/>
        <w:outlineLvl w:val="0"/>
        <w:rPr>
          <w:rFonts w:asciiTheme="majorEastAsia" w:eastAsiaTheme="majorEastAsia" w:hAnsiTheme="majorEastAsia"/>
          <w:sz w:val="21"/>
          <w:szCs w:val="21"/>
        </w:rPr>
      </w:pPr>
      <w:bookmarkStart w:id="108" w:name="_Toc57375811"/>
      <w:bookmarkStart w:id="109" w:name="_Toc57371695"/>
      <w:r>
        <w:rPr>
          <w:rFonts w:asciiTheme="majorEastAsia" w:eastAsiaTheme="majorEastAsia" w:hAnsiTheme="majorEastAsia" w:hint="eastAsia"/>
          <w:sz w:val="21"/>
          <w:szCs w:val="21"/>
        </w:rPr>
        <w:t>甲方权利义务</w:t>
      </w:r>
      <w:bookmarkEnd w:id="108"/>
      <w:bookmarkEnd w:id="109"/>
    </w:p>
    <w:p w14:paraId="47241A89"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110" w:name="_Toc57375812"/>
      <w:bookmarkStart w:id="111" w:name="_Toc57371696"/>
      <w:r>
        <w:rPr>
          <w:rFonts w:asciiTheme="majorEastAsia" w:eastAsiaTheme="majorEastAsia" w:hAnsiTheme="majorEastAsia" w:hint="eastAsia"/>
          <w:b w:val="0"/>
          <w:bCs w:val="0"/>
          <w:sz w:val="21"/>
          <w:szCs w:val="21"/>
        </w:rPr>
        <w:t>甲方对甲方代表的授权范围包括接受甲方的指令，按甲方的要求行使合同约定的权利，履行合同约定的职责。甲方代表在甲方的授权范围内，负责处理合同履行过程中与甲方有关的具体事宜。甲方代表在授权范围内的行为由甲方承担法律责任。甲方更换甲方代表的，应提前7天书面通知乙方。</w:t>
      </w:r>
      <w:bookmarkEnd w:id="110"/>
      <w:bookmarkEnd w:id="111"/>
    </w:p>
    <w:p w14:paraId="4F1AD961"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112" w:name="_Toc57375813"/>
      <w:bookmarkStart w:id="113" w:name="_Toc57371697"/>
      <w:r>
        <w:rPr>
          <w:rFonts w:asciiTheme="majorEastAsia" w:eastAsiaTheme="majorEastAsia" w:hAnsiTheme="majorEastAsia" w:hint="eastAsia"/>
          <w:b w:val="0"/>
          <w:bCs w:val="0"/>
          <w:sz w:val="21"/>
          <w:szCs w:val="21"/>
        </w:rPr>
        <w:t>甲方同时委派监理公司监督检查工程质量、进度、质量验收及其他事宜。不属于法定必须监理的工程，监理人的职权可以由甲方代表或甲方指定的其他人员行使。</w:t>
      </w:r>
      <w:bookmarkEnd w:id="112"/>
      <w:bookmarkEnd w:id="113"/>
    </w:p>
    <w:p w14:paraId="54122F62"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114" w:name="_Toc57375814"/>
      <w:bookmarkStart w:id="115" w:name="_Toc57371698"/>
      <w:r>
        <w:rPr>
          <w:rFonts w:asciiTheme="majorEastAsia" w:eastAsiaTheme="majorEastAsia" w:hAnsiTheme="majorEastAsia" w:cs="宋体" w:hint="eastAsia"/>
          <w:b w:val="0"/>
          <w:bCs w:val="0"/>
          <w:sz w:val="21"/>
          <w:szCs w:val="21"/>
          <w:lang w:bidi="ar"/>
        </w:rPr>
        <w:t>甲方负责协调总承包单位的配合与管理工作，包括施工用水、用电等。</w:t>
      </w:r>
      <w:bookmarkEnd w:id="114"/>
      <w:bookmarkEnd w:id="115"/>
    </w:p>
    <w:p w14:paraId="58B0B7F0"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116" w:name="_Toc57371699"/>
      <w:bookmarkStart w:id="117" w:name="_Toc57375815"/>
      <w:r>
        <w:rPr>
          <w:rFonts w:asciiTheme="majorEastAsia" w:eastAsiaTheme="majorEastAsia" w:hAnsiTheme="majorEastAsia" w:cs="宋体" w:hint="eastAsia"/>
          <w:b w:val="0"/>
          <w:bCs w:val="0"/>
          <w:sz w:val="21"/>
          <w:szCs w:val="21"/>
          <w:lang w:bidi="ar"/>
        </w:rPr>
        <w:t>甲方监督检查工程质量、进度，负责办理或审核图纸设计问题的处理结果、设计变更、工程指令的签证、违约金、索赔、工程款项的支付、办理竣工结算等。</w:t>
      </w:r>
      <w:bookmarkEnd w:id="116"/>
      <w:bookmarkEnd w:id="117"/>
    </w:p>
    <w:p w14:paraId="0E8D5D43"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118" w:name="_Toc57375816"/>
      <w:bookmarkStart w:id="119" w:name="_Toc57371700"/>
      <w:r>
        <w:rPr>
          <w:rFonts w:asciiTheme="majorEastAsia" w:eastAsiaTheme="majorEastAsia" w:hAnsiTheme="majorEastAsia" w:cs="宋体" w:hint="eastAsia"/>
          <w:b w:val="0"/>
          <w:bCs w:val="0"/>
          <w:sz w:val="21"/>
          <w:szCs w:val="21"/>
          <w:lang w:bidi="ar"/>
        </w:rPr>
        <w:t>根据销售等实际需要，甲方对施工现场布置进行调整、对设计图纸进行变更、对工期进行合理调整。</w:t>
      </w:r>
      <w:bookmarkEnd w:id="118"/>
      <w:bookmarkEnd w:id="119"/>
    </w:p>
    <w:p w14:paraId="603F9C78"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lang w:bidi="ar"/>
        </w:rPr>
      </w:pPr>
      <w:bookmarkStart w:id="120" w:name="_Toc57371701"/>
      <w:bookmarkStart w:id="121" w:name="_Toc57375817"/>
      <w:r>
        <w:rPr>
          <w:rFonts w:asciiTheme="majorEastAsia" w:eastAsiaTheme="majorEastAsia" w:hAnsiTheme="majorEastAsia" w:hint="eastAsia"/>
          <w:b w:val="0"/>
          <w:bCs w:val="0"/>
          <w:sz w:val="21"/>
          <w:szCs w:val="21"/>
          <w:lang w:bidi="ar"/>
        </w:rPr>
        <w:t>必要时，甲方应组织图纸会审，并将会审结果提供给乙方。</w:t>
      </w:r>
      <w:bookmarkEnd w:id="120"/>
      <w:bookmarkEnd w:id="121"/>
    </w:p>
    <w:p w14:paraId="03628C3A"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lang w:bidi="ar"/>
        </w:rPr>
      </w:pPr>
      <w:bookmarkStart w:id="122" w:name="_Toc57375818"/>
      <w:bookmarkStart w:id="123" w:name="_Toc57371702"/>
      <w:r>
        <w:rPr>
          <w:rFonts w:asciiTheme="majorEastAsia" w:eastAsiaTheme="majorEastAsia" w:hAnsiTheme="majorEastAsia" w:hint="eastAsia"/>
          <w:b w:val="0"/>
          <w:bCs w:val="0"/>
          <w:sz w:val="21"/>
          <w:szCs w:val="21"/>
        </w:rPr>
        <w:t>除因乙方违约，甲方有权拒绝付款外，甲方应按时支付乙方的工程进度款。</w:t>
      </w:r>
      <w:bookmarkEnd w:id="122"/>
      <w:bookmarkEnd w:id="123"/>
    </w:p>
    <w:p w14:paraId="76AA3E5F" w14:textId="77777777" w:rsidR="00947190" w:rsidRDefault="00000000">
      <w:pPr>
        <w:pStyle w:val="45"/>
        <w:widowControl/>
        <w:numPr>
          <w:ilvl w:val="0"/>
          <w:numId w:val="3"/>
        </w:numPr>
        <w:tabs>
          <w:tab w:val="clear" w:pos="8300"/>
        </w:tabs>
        <w:snapToGrid w:val="0"/>
        <w:spacing w:beforeLines="50" w:before="120" w:line="300" w:lineRule="auto"/>
        <w:ind w:left="420" w:right="0" w:hanging="420"/>
        <w:jc w:val="left"/>
        <w:outlineLvl w:val="0"/>
        <w:rPr>
          <w:rFonts w:asciiTheme="majorEastAsia" w:eastAsiaTheme="majorEastAsia" w:hAnsiTheme="majorEastAsia"/>
          <w:sz w:val="21"/>
          <w:szCs w:val="21"/>
          <w:lang w:bidi="ar"/>
        </w:rPr>
      </w:pPr>
      <w:bookmarkStart w:id="124" w:name="_Toc57375819"/>
      <w:bookmarkStart w:id="125" w:name="_Toc57371703"/>
      <w:r>
        <w:rPr>
          <w:rFonts w:asciiTheme="majorEastAsia" w:eastAsiaTheme="majorEastAsia" w:hAnsiTheme="majorEastAsia" w:hint="eastAsia"/>
          <w:sz w:val="21"/>
          <w:szCs w:val="21"/>
        </w:rPr>
        <w:t>乙方权利义务</w:t>
      </w:r>
      <w:bookmarkEnd w:id="124"/>
      <w:bookmarkEnd w:id="125"/>
    </w:p>
    <w:p w14:paraId="7C27B047"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lang w:bidi="ar"/>
        </w:rPr>
      </w:pPr>
      <w:bookmarkStart w:id="126" w:name="_Toc57371704"/>
      <w:bookmarkStart w:id="127" w:name="_Toc57375820"/>
      <w:r>
        <w:rPr>
          <w:rFonts w:asciiTheme="majorEastAsia" w:eastAsiaTheme="majorEastAsia" w:hAnsiTheme="majorEastAsia" w:hint="eastAsia"/>
          <w:b w:val="0"/>
          <w:bCs w:val="0"/>
          <w:sz w:val="21"/>
          <w:szCs w:val="21"/>
          <w:lang w:bidi="ar"/>
        </w:rPr>
        <w:t>乙方项目经理为乙方指派的驻工地代表，负责合同履行，按要求组织施工，保质保量、按期完成施工任务，解决由乙方负责的各项事宜。</w:t>
      </w:r>
      <w:bookmarkEnd w:id="126"/>
      <w:bookmarkEnd w:id="127"/>
    </w:p>
    <w:p w14:paraId="19A2980B"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lang w:bidi="ar"/>
        </w:rPr>
      </w:pPr>
      <w:bookmarkStart w:id="128" w:name="_Toc57375821"/>
      <w:bookmarkStart w:id="129" w:name="_Toc57371705"/>
      <w:r>
        <w:rPr>
          <w:rFonts w:asciiTheme="majorEastAsia" w:eastAsiaTheme="majorEastAsia" w:hAnsiTheme="majorEastAsia" w:hint="eastAsia"/>
          <w:b w:val="0"/>
          <w:bCs w:val="0"/>
          <w:sz w:val="21"/>
          <w:szCs w:val="21"/>
          <w:lang w:bidi="ar"/>
        </w:rPr>
        <w:t>乙方应遵守有关法律和规定，接受甲方、监理和总承包的指令，按照施工图纸、设计变更单、图纸会审纪要、施工及验收规范进行施工。</w:t>
      </w:r>
      <w:bookmarkEnd w:id="128"/>
      <w:bookmarkEnd w:id="129"/>
    </w:p>
    <w:p w14:paraId="0DAFA867"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lang w:bidi="ar"/>
        </w:rPr>
      </w:pPr>
      <w:bookmarkStart w:id="130" w:name="_Toc57371706"/>
      <w:bookmarkStart w:id="131" w:name="_Toc57375822"/>
      <w:r>
        <w:rPr>
          <w:rFonts w:asciiTheme="majorEastAsia" w:eastAsiaTheme="majorEastAsia" w:hAnsiTheme="majorEastAsia" w:hint="eastAsia"/>
          <w:b w:val="0"/>
          <w:bCs w:val="0"/>
          <w:sz w:val="21"/>
          <w:szCs w:val="21"/>
          <w:lang w:bidi="ar"/>
        </w:rPr>
        <w:t>根据招标文件的要求，乙方应完成相关工程施工图设计或与工程配套的设计，并经甲方、设计院、监理确认后使用。</w:t>
      </w:r>
      <w:bookmarkEnd w:id="130"/>
      <w:bookmarkEnd w:id="131"/>
    </w:p>
    <w:p w14:paraId="26DC390F"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lang w:bidi="ar"/>
        </w:rPr>
      </w:pPr>
      <w:bookmarkStart w:id="132" w:name="_Toc57375823"/>
      <w:bookmarkStart w:id="133" w:name="_Toc57371707"/>
      <w:r>
        <w:rPr>
          <w:rFonts w:asciiTheme="majorEastAsia" w:eastAsiaTheme="majorEastAsia" w:hAnsiTheme="majorEastAsia" w:hint="eastAsia"/>
          <w:b w:val="0"/>
          <w:bCs w:val="0"/>
          <w:sz w:val="21"/>
          <w:szCs w:val="21"/>
          <w:lang w:bidi="ar"/>
        </w:rPr>
        <w:t>乙方办妥按地方政府要求所办理的施工手续。</w:t>
      </w:r>
      <w:bookmarkEnd w:id="132"/>
      <w:bookmarkEnd w:id="133"/>
    </w:p>
    <w:p w14:paraId="6985AC6B"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lang w:bidi="ar"/>
        </w:rPr>
      </w:pPr>
      <w:bookmarkStart w:id="134" w:name="_Toc57371708"/>
      <w:bookmarkStart w:id="135" w:name="_Toc57375824"/>
      <w:r>
        <w:rPr>
          <w:rFonts w:asciiTheme="majorEastAsia" w:eastAsiaTheme="majorEastAsia" w:hAnsiTheme="majorEastAsia" w:hint="eastAsia"/>
          <w:b w:val="0"/>
          <w:bCs w:val="0"/>
          <w:sz w:val="21"/>
          <w:szCs w:val="21"/>
          <w:lang w:bidi="ar"/>
        </w:rPr>
        <w:t>乙方有义务采取措施避免工程施工对红线周围地下管线、临近建筑物及市政设施造成破坏。</w:t>
      </w:r>
      <w:bookmarkEnd w:id="134"/>
      <w:bookmarkEnd w:id="135"/>
    </w:p>
    <w:p w14:paraId="48347903"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lang w:bidi="ar"/>
        </w:rPr>
      </w:pPr>
      <w:bookmarkStart w:id="136" w:name="_Toc57371709"/>
      <w:bookmarkStart w:id="137" w:name="_Toc57375825"/>
      <w:r>
        <w:rPr>
          <w:rFonts w:asciiTheme="majorEastAsia" w:eastAsiaTheme="majorEastAsia" w:hAnsiTheme="majorEastAsia" w:hint="eastAsia"/>
          <w:b w:val="0"/>
          <w:bCs w:val="0"/>
          <w:sz w:val="21"/>
          <w:szCs w:val="21"/>
          <w:lang w:bidi="ar"/>
        </w:rPr>
        <w:lastRenderedPageBreak/>
        <w:t>乙方每月向甲方、监理和总承包单位书面报送施工月报及下月施工计划，下月施工计划必须具体、详细，包括人力安排、增加人力的来源、工程量等，否则甲方有权不予支付下期进度款或顺延支付时间。</w:t>
      </w:r>
      <w:bookmarkEnd w:id="136"/>
      <w:bookmarkEnd w:id="137"/>
    </w:p>
    <w:p w14:paraId="20133066"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lang w:bidi="ar"/>
        </w:rPr>
      </w:pPr>
      <w:bookmarkStart w:id="138" w:name="_Toc57375826"/>
      <w:bookmarkStart w:id="139" w:name="_Toc57371710"/>
      <w:r>
        <w:rPr>
          <w:rFonts w:asciiTheme="majorEastAsia" w:eastAsiaTheme="majorEastAsia" w:hAnsiTheme="majorEastAsia" w:hint="eastAsia"/>
          <w:b w:val="0"/>
          <w:bCs w:val="0"/>
          <w:sz w:val="21"/>
          <w:szCs w:val="21"/>
          <w:lang w:bidi="ar"/>
        </w:rPr>
        <w:t>按合同约定内容，乙方需配合甲方及总包单位的现场管理，参加相关工程验收和竣工验收，并对本工程的施工质量和工期负责。</w:t>
      </w:r>
      <w:bookmarkEnd w:id="138"/>
      <w:bookmarkEnd w:id="139"/>
    </w:p>
    <w:p w14:paraId="1B347766"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lang w:bidi="ar"/>
        </w:rPr>
      </w:pPr>
      <w:bookmarkStart w:id="140" w:name="_Toc57371711"/>
      <w:bookmarkStart w:id="141" w:name="_Toc57375827"/>
      <w:r>
        <w:rPr>
          <w:rFonts w:asciiTheme="majorEastAsia" w:eastAsiaTheme="majorEastAsia" w:hAnsiTheme="majorEastAsia" w:hint="eastAsia"/>
          <w:b w:val="0"/>
          <w:bCs w:val="0"/>
          <w:sz w:val="21"/>
          <w:szCs w:val="21"/>
          <w:lang w:bidi="ar"/>
        </w:rPr>
        <w:t>乙方应遵守政府主管部门对施工场地交通、施工噪音以及和安全生产有关的管理规定，按规定办理有关手续，并以书面形式通知甲方、监理、总承包单位，严格遵守有关环境保护法律、法规，并按照环境检查审核要求，加强施工现场的环境管理，在施工过程中严格落实粉尘、废水等污染防治措施及生态保护、水土保持措施，否则由此发生的费用及由于乙方原因造成的相关责任由乙方承担。</w:t>
      </w:r>
      <w:bookmarkEnd w:id="140"/>
      <w:bookmarkEnd w:id="141"/>
    </w:p>
    <w:p w14:paraId="46D53C53"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lang w:bidi="ar"/>
        </w:rPr>
      </w:pPr>
      <w:bookmarkStart w:id="142" w:name="_Toc57371712"/>
      <w:bookmarkStart w:id="143" w:name="_Toc57375828"/>
      <w:r>
        <w:rPr>
          <w:rFonts w:asciiTheme="majorEastAsia" w:eastAsiaTheme="majorEastAsia" w:hAnsiTheme="majorEastAsia" w:hint="eastAsia"/>
          <w:b w:val="0"/>
          <w:bCs w:val="0"/>
          <w:sz w:val="21"/>
          <w:szCs w:val="21"/>
          <w:lang w:bidi="ar"/>
        </w:rPr>
        <w:t>已完工工程未交付之前，乙方负责已完工程的保护工作，保护期间发生损坏、污染，乙方自费负责修复，由此给甲方造成其他损失的由乙方负责赔偿。</w:t>
      </w:r>
      <w:bookmarkEnd w:id="142"/>
      <w:bookmarkEnd w:id="143"/>
    </w:p>
    <w:p w14:paraId="7D7825CC"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lang w:bidi="ar"/>
        </w:rPr>
      </w:pPr>
      <w:bookmarkStart w:id="144" w:name="_Toc57375829"/>
      <w:bookmarkStart w:id="145" w:name="_Toc57371713"/>
      <w:r>
        <w:rPr>
          <w:rFonts w:asciiTheme="majorEastAsia" w:eastAsiaTheme="majorEastAsia" w:hAnsiTheme="majorEastAsia" w:hint="eastAsia"/>
          <w:b w:val="0"/>
          <w:bCs w:val="0"/>
          <w:sz w:val="21"/>
          <w:szCs w:val="21"/>
          <w:lang w:bidi="ar"/>
        </w:rPr>
        <w:t>凡乙方未按合同约定内容履行，造成甲方损失的，乙方负责赔偿甲方的有关损失。</w:t>
      </w:r>
      <w:bookmarkEnd w:id="144"/>
      <w:bookmarkEnd w:id="145"/>
    </w:p>
    <w:p w14:paraId="054F07A9"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lang w:bidi="ar"/>
        </w:rPr>
      </w:pPr>
      <w:bookmarkStart w:id="146" w:name="_Toc57371714"/>
      <w:bookmarkStart w:id="147" w:name="_Toc57375830"/>
      <w:r>
        <w:rPr>
          <w:rFonts w:asciiTheme="majorEastAsia" w:eastAsiaTheme="majorEastAsia" w:hAnsiTheme="majorEastAsia" w:hint="eastAsia"/>
          <w:b w:val="0"/>
          <w:bCs w:val="0"/>
          <w:sz w:val="21"/>
          <w:szCs w:val="21"/>
          <w:lang w:bidi="ar"/>
        </w:rPr>
        <w:t>对于乙方或其所雇用的工人或任何其他人员的损害或赔偿，责任由乙方自行承担，与甲方无关；若甲方涉及这类损害与赔偿或与此有关的索赔、诉讼，所产生的损害赔偿、诉讼费、律师费、赔偿费及其它全部费用由乙方负责；另乙方由于伤亡事故而造成本工程停工的，甲方将不予顺延工期，其所有损失由乙方自负。但由于甲方、监理工程 师的行为失误所造成的伤亡除外。</w:t>
      </w:r>
      <w:bookmarkEnd w:id="146"/>
      <w:bookmarkEnd w:id="147"/>
    </w:p>
    <w:p w14:paraId="43E59E4F"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lang w:bidi="ar"/>
        </w:rPr>
      </w:pPr>
      <w:bookmarkStart w:id="148" w:name="_Toc57371715"/>
      <w:bookmarkStart w:id="149" w:name="_Toc57375831"/>
      <w:r>
        <w:rPr>
          <w:rFonts w:asciiTheme="majorEastAsia" w:eastAsiaTheme="majorEastAsia" w:hAnsiTheme="majorEastAsia" w:hint="eastAsia"/>
          <w:b w:val="0"/>
          <w:bCs w:val="0"/>
          <w:sz w:val="21"/>
          <w:szCs w:val="21"/>
          <w:lang w:bidi="ar"/>
        </w:rPr>
        <w:t>乙方与其他单位的配合：</w:t>
      </w:r>
      <w:bookmarkEnd w:id="148"/>
      <w:bookmarkEnd w:id="149"/>
    </w:p>
    <w:p w14:paraId="5AF71437"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lang w:bidi="ar"/>
        </w:rPr>
      </w:pPr>
      <w:r>
        <w:rPr>
          <w:rFonts w:asciiTheme="majorEastAsia" w:eastAsiaTheme="majorEastAsia" w:hAnsiTheme="majorEastAsia" w:hint="eastAsia"/>
          <w:sz w:val="21"/>
          <w:lang w:bidi="ar"/>
        </w:rPr>
        <w:t>乙方必须服从总承包方的管理，包括总承包方对现场安全和文明施工的统一管理。</w:t>
      </w:r>
    </w:p>
    <w:p w14:paraId="53CF61D0"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lang w:bidi="ar"/>
        </w:rPr>
      </w:pPr>
      <w:r>
        <w:rPr>
          <w:rFonts w:asciiTheme="majorEastAsia" w:eastAsiaTheme="majorEastAsia" w:hAnsiTheme="majorEastAsia" w:hint="eastAsia"/>
          <w:sz w:val="21"/>
          <w:lang w:bidi="ar"/>
        </w:rPr>
        <w:t>乙方</w:t>
      </w:r>
      <w:proofErr w:type="gramStart"/>
      <w:r>
        <w:rPr>
          <w:rFonts w:asciiTheme="majorEastAsia" w:eastAsiaTheme="majorEastAsia" w:hAnsiTheme="majorEastAsia" w:hint="eastAsia"/>
          <w:sz w:val="21"/>
          <w:lang w:bidi="ar"/>
        </w:rPr>
        <w:t>应对跟</w:t>
      </w:r>
      <w:proofErr w:type="gramEnd"/>
      <w:r>
        <w:rPr>
          <w:rFonts w:asciiTheme="majorEastAsia" w:eastAsiaTheme="majorEastAsia" w:hAnsiTheme="majorEastAsia" w:hint="eastAsia"/>
          <w:sz w:val="21"/>
          <w:lang w:bidi="ar"/>
        </w:rPr>
        <w:t>本合同项目直接相关的已完成的工程及场地进行检查、接收。</w:t>
      </w:r>
    </w:p>
    <w:p w14:paraId="55E84E9D"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lang w:bidi="ar"/>
        </w:rPr>
      </w:pPr>
      <w:r>
        <w:rPr>
          <w:rFonts w:asciiTheme="majorEastAsia" w:eastAsiaTheme="majorEastAsia" w:hAnsiTheme="majorEastAsia" w:hint="eastAsia"/>
          <w:sz w:val="21"/>
          <w:lang w:bidi="ar"/>
        </w:rPr>
        <w:t>乙方在工程完工后，必须做好与后续进场单位的交接工作。</w:t>
      </w:r>
    </w:p>
    <w:p w14:paraId="4C1CC602"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lang w:bidi="ar"/>
        </w:rPr>
      </w:pPr>
      <w:r>
        <w:rPr>
          <w:rFonts w:asciiTheme="majorEastAsia" w:eastAsiaTheme="majorEastAsia" w:hAnsiTheme="majorEastAsia" w:hint="eastAsia"/>
          <w:sz w:val="21"/>
          <w:lang w:bidi="ar"/>
        </w:rPr>
        <w:t>乙方应就本合同项目施工程序中与其他单位有矛盾的地方进行协调并找出解决办法。</w:t>
      </w:r>
    </w:p>
    <w:p w14:paraId="06E526ED"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lang w:bidi="ar"/>
        </w:rPr>
      </w:pPr>
      <w:r>
        <w:rPr>
          <w:rFonts w:asciiTheme="majorEastAsia" w:eastAsiaTheme="majorEastAsia" w:hAnsiTheme="majorEastAsia" w:hint="eastAsia"/>
          <w:sz w:val="21"/>
          <w:lang w:bidi="ar"/>
        </w:rPr>
        <w:t>乙方在各分项施工前须与总承包方联系，提供或了解其在分项工程上的特殊要求，如开槽、预留孔洞、预埋件等，并在每次隐蔽工程之前（如浇注混凝土），</w:t>
      </w:r>
      <w:proofErr w:type="gramStart"/>
      <w:r>
        <w:rPr>
          <w:rFonts w:asciiTheme="majorEastAsia" w:eastAsiaTheme="majorEastAsia" w:hAnsiTheme="majorEastAsia" w:hint="eastAsia"/>
          <w:sz w:val="21"/>
          <w:lang w:bidi="ar"/>
        </w:rPr>
        <w:t>配合总</w:t>
      </w:r>
      <w:proofErr w:type="gramEnd"/>
      <w:r>
        <w:rPr>
          <w:rFonts w:asciiTheme="majorEastAsia" w:eastAsiaTheme="majorEastAsia" w:hAnsiTheme="majorEastAsia" w:hint="eastAsia"/>
          <w:sz w:val="21"/>
          <w:lang w:bidi="ar"/>
        </w:rPr>
        <w:t>承包单位确认。否则，因此而导致的额外施工费用由乙方承担。</w:t>
      </w:r>
    </w:p>
    <w:p w14:paraId="201310AA"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lang w:bidi="ar"/>
        </w:rPr>
      </w:pPr>
      <w:r>
        <w:rPr>
          <w:rFonts w:asciiTheme="majorEastAsia" w:eastAsiaTheme="majorEastAsia" w:hAnsiTheme="majorEastAsia" w:hint="eastAsia"/>
          <w:sz w:val="21"/>
          <w:lang w:bidi="ar"/>
        </w:rPr>
        <w:t>乙方应与总承包方核对相关的工程图纸。</w:t>
      </w:r>
    </w:p>
    <w:p w14:paraId="167316F0"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lang w:bidi="ar"/>
        </w:rPr>
      </w:pPr>
      <w:r>
        <w:rPr>
          <w:rFonts w:asciiTheme="majorEastAsia" w:eastAsiaTheme="majorEastAsia" w:hAnsiTheme="majorEastAsia" w:hint="eastAsia"/>
          <w:sz w:val="21"/>
          <w:lang w:bidi="ar"/>
        </w:rPr>
        <w:t>乙方应在施工期间，负责现场乙方承包区域的一切设施和工程成品、半成品的保护工作。从开工之日起直至工程竣工验收后将工程移交给甲方止，乙方对所有有关工程的材料、半成品、成品和配套设备装置的照管负全责，所发生的费用及损失由乙方负责。</w:t>
      </w:r>
    </w:p>
    <w:p w14:paraId="5843AC1C"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lang w:bidi="ar"/>
        </w:rPr>
      </w:pPr>
      <w:r>
        <w:rPr>
          <w:rFonts w:asciiTheme="majorEastAsia" w:eastAsiaTheme="majorEastAsia" w:hAnsiTheme="majorEastAsia" w:hint="eastAsia"/>
          <w:sz w:val="21"/>
          <w:lang w:bidi="ar"/>
        </w:rPr>
        <w:t>如乙方对其他单位的工程或设施造成损坏的，经监理核实后乙方照价赔偿。</w:t>
      </w:r>
    </w:p>
    <w:p w14:paraId="372E8D7B"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lang w:bidi="ar"/>
        </w:rPr>
      </w:pPr>
      <w:r>
        <w:rPr>
          <w:rFonts w:asciiTheme="majorEastAsia" w:eastAsiaTheme="majorEastAsia" w:hAnsiTheme="majorEastAsia" w:hint="eastAsia"/>
          <w:sz w:val="21"/>
          <w:lang w:bidi="ar"/>
        </w:rPr>
        <w:t>乙方应在甲方指定的时间接收本合同约定范围内的施工场地。若该施工场地存在土建总包单位遗留的工程质量问题，由乙方负责整改。</w:t>
      </w:r>
    </w:p>
    <w:p w14:paraId="0FF68353"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lang w:bidi="ar"/>
        </w:rPr>
      </w:pPr>
      <w:bookmarkStart w:id="150" w:name="_Toc57371716"/>
      <w:bookmarkStart w:id="151" w:name="_Toc57375832"/>
      <w:r>
        <w:rPr>
          <w:rFonts w:asciiTheme="majorEastAsia" w:eastAsiaTheme="majorEastAsia" w:hAnsiTheme="majorEastAsia" w:hint="eastAsia"/>
          <w:b w:val="0"/>
          <w:bCs w:val="0"/>
          <w:sz w:val="21"/>
          <w:szCs w:val="21"/>
          <w:lang w:bidi="ar"/>
        </w:rPr>
        <w:t>乙方人员</w:t>
      </w:r>
      <w:bookmarkEnd w:id="150"/>
      <w:bookmarkEnd w:id="151"/>
    </w:p>
    <w:p w14:paraId="7F18C03F"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lang w:bidi="ar"/>
        </w:rPr>
      </w:pPr>
      <w:r>
        <w:rPr>
          <w:rFonts w:asciiTheme="majorEastAsia" w:eastAsiaTheme="majorEastAsia" w:hAnsiTheme="majorEastAsia" w:hint="eastAsia"/>
          <w:sz w:val="21"/>
          <w:lang w:bidi="ar"/>
        </w:rPr>
        <w:t>乙方项目经理及其他管理人员</w:t>
      </w:r>
    </w:p>
    <w:p w14:paraId="73941A75" w14:textId="77777777" w:rsidR="00947190" w:rsidRDefault="00000000">
      <w:pPr>
        <w:pStyle w:val="71"/>
        <w:widowControl/>
        <w:numPr>
          <w:ilvl w:val="4"/>
          <w:numId w:val="3"/>
        </w:numPr>
        <w:tabs>
          <w:tab w:val="clear" w:pos="9200"/>
        </w:tabs>
        <w:adjustRightInd w:val="0"/>
        <w:snapToGrid w:val="0"/>
        <w:spacing w:line="300" w:lineRule="auto"/>
        <w:ind w:hanging="299"/>
        <w:jc w:val="left"/>
        <w:outlineLvl w:val="0"/>
        <w:rPr>
          <w:rFonts w:asciiTheme="majorEastAsia" w:eastAsiaTheme="majorEastAsia" w:hAnsiTheme="majorEastAsia"/>
          <w:sz w:val="21"/>
          <w:lang w:bidi="ar"/>
        </w:rPr>
      </w:pPr>
      <w:r>
        <w:rPr>
          <w:rFonts w:asciiTheme="majorEastAsia" w:eastAsiaTheme="majorEastAsia" w:hAnsiTheme="majorEastAsia" w:hint="eastAsia"/>
          <w:sz w:val="21"/>
          <w:lang w:bidi="ar"/>
        </w:rPr>
        <w:t>乙方项目经理应该常驻工地现场（每周不低于5天，每天不低于8小时），而且其全部时间应用于本工程的管理，不得兼任其他工作。</w:t>
      </w:r>
    </w:p>
    <w:p w14:paraId="13C7F829" w14:textId="77777777" w:rsidR="00947190" w:rsidRDefault="00000000">
      <w:pPr>
        <w:pStyle w:val="71"/>
        <w:widowControl/>
        <w:numPr>
          <w:ilvl w:val="4"/>
          <w:numId w:val="3"/>
        </w:numPr>
        <w:tabs>
          <w:tab w:val="clear" w:pos="9200"/>
        </w:tabs>
        <w:adjustRightInd w:val="0"/>
        <w:snapToGrid w:val="0"/>
        <w:spacing w:line="300" w:lineRule="auto"/>
        <w:ind w:hanging="299"/>
        <w:jc w:val="left"/>
        <w:outlineLvl w:val="0"/>
        <w:rPr>
          <w:rFonts w:asciiTheme="majorEastAsia" w:eastAsiaTheme="majorEastAsia" w:hAnsiTheme="majorEastAsia"/>
          <w:sz w:val="21"/>
          <w:lang w:bidi="ar"/>
        </w:rPr>
      </w:pPr>
      <w:r>
        <w:rPr>
          <w:rFonts w:asciiTheme="majorEastAsia" w:eastAsiaTheme="majorEastAsia" w:hAnsiTheme="majorEastAsia" w:hint="eastAsia"/>
          <w:sz w:val="21"/>
          <w:lang w:bidi="ar"/>
        </w:rPr>
        <w:t>乙方项目经理及乙方技术负责人、施工负责人不得单方面更换。如乙方项目经理确需易人，乙方应提前15天书面通知甲方，经甲方批准后，方可易人，后任继续承担前任应负的责任。</w:t>
      </w:r>
    </w:p>
    <w:p w14:paraId="798807E5" w14:textId="77777777" w:rsidR="00947190" w:rsidRDefault="00000000">
      <w:pPr>
        <w:pStyle w:val="71"/>
        <w:widowControl/>
        <w:numPr>
          <w:ilvl w:val="4"/>
          <w:numId w:val="3"/>
        </w:numPr>
        <w:tabs>
          <w:tab w:val="clear" w:pos="9200"/>
        </w:tabs>
        <w:adjustRightInd w:val="0"/>
        <w:snapToGrid w:val="0"/>
        <w:spacing w:line="300" w:lineRule="auto"/>
        <w:ind w:hanging="299"/>
        <w:jc w:val="left"/>
        <w:outlineLvl w:val="0"/>
        <w:rPr>
          <w:rFonts w:asciiTheme="majorEastAsia" w:eastAsiaTheme="majorEastAsia" w:hAnsiTheme="majorEastAsia"/>
          <w:sz w:val="21"/>
          <w:lang w:bidi="ar"/>
        </w:rPr>
      </w:pPr>
      <w:r>
        <w:rPr>
          <w:rFonts w:asciiTheme="majorEastAsia" w:eastAsiaTheme="majorEastAsia" w:hAnsiTheme="majorEastAsia" w:hint="eastAsia"/>
          <w:sz w:val="21"/>
          <w:lang w:bidi="ar"/>
        </w:rPr>
        <w:lastRenderedPageBreak/>
        <w:t>未经甲方同意，乙方项目经理更换一次，乙方须支付违约金人民币2万元；未经甲方同意，其他管理人员更换一次，乙方须支付违约金人民币5000元。并接受因此给甲方造成的一切损失。</w:t>
      </w:r>
    </w:p>
    <w:p w14:paraId="72A3D593" w14:textId="77777777" w:rsidR="00947190" w:rsidRDefault="00000000">
      <w:pPr>
        <w:pStyle w:val="71"/>
        <w:widowControl/>
        <w:numPr>
          <w:ilvl w:val="4"/>
          <w:numId w:val="3"/>
        </w:numPr>
        <w:tabs>
          <w:tab w:val="clear" w:pos="9200"/>
        </w:tabs>
        <w:adjustRightInd w:val="0"/>
        <w:snapToGrid w:val="0"/>
        <w:spacing w:line="300" w:lineRule="auto"/>
        <w:ind w:hanging="299"/>
        <w:jc w:val="left"/>
        <w:outlineLvl w:val="0"/>
        <w:rPr>
          <w:rFonts w:asciiTheme="majorEastAsia" w:eastAsiaTheme="majorEastAsia" w:hAnsiTheme="majorEastAsia"/>
          <w:sz w:val="21"/>
          <w:lang w:bidi="ar"/>
        </w:rPr>
      </w:pPr>
      <w:r>
        <w:rPr>
          <w:rFonts w:asciiTheme="majorEastAsia" w:eastAsiaTheme="majorEastAsia" w:hAnsiTheme="majorEastAsia" w:hint="eastAsia"/>
          <w:sz w:val="21"/>
          <w:lang w:bidi="ar"/>
        </w:rPr>
        <w:t>乙方项目经理必须在现场，参加甲方、监理、总</w:t>
      </w:r>
      <w:proofErr w:type="gramStart"/>
      <w:r>
        <w:rPr>
          <w:rFonts w:asciiTheme="majorEastAsia" w:eastAsiaTheme="majorEastAsia" w:hAnsiTheme="majorEastAsia" w:hint="eastAsia"/>
          <w:sz w:val="21"/>
          <w:lang w:bidi="ar"/>
        </w:rPr>
        <w:t>包规定</w:t>
      </w:r>
      <w:proofErr w:type="gramEnd"/>
      <w:r>
        <w:rPr>
          <w:rFonts w:asciiTheme="majorEastAsia" w:eastAsiaTheme="majorEastAsia" w:hAnsiTheme="majorEastAsia" w:hint="eastAsia"/>
          <w:sz w:val="21"/>
          <w:lang w:bidi="ar"/>
        </w:rPr>
        <w:t>的协调会，满足甲方的协调需要，离开现场须告知甲方主管工程师及甲方项目经理知晓，否则应向甲方支付5000元/次/天的违约金，超过3次不参加会议，甲方有权要求更换乙方项目经理。</w:t>
      </w:r>
    </w:p>
    <w:p w14:paraId="12454C23" w14:textId="77777777" w:rsidR="00947190" w:rsidRDefault="00000000">
      <w:pPr>
        <w:pStyle w:val="71"/>
        <w:widowControl/>
        <w:numPr>
          <w:ilvl w:val="4"/>
          <w:numId w:val="3"/>
        </w:numPr>
        <w:tabs>
          <w:tab w:val="clear" w:pos="9200"/>
        </w:tabs>
        <w:adjustRightInd w:val="0"/>
        <w:snapToGrid w:val="0"/>
        <w:spacing w:line="300" w:lineRule="auto"/>
        <w:ind w:hanging="299"/>
        <w:jc w:val="left"/>
        <w:outlineLvl w:val="0"/>
        <w:rPr>
          <w:rFonts w:asciiTheme="majorEastAsia" w:eastAsiaTheme="majorEastAsia" w:hAnsiTheme="majorEastAsia"/>
          <w:sz w:val="21"/>
          <w:lang w:bidi="ar"/>
        </w:rPr>
      </w:pPr>
      <w:r>
        <w:rPr>
          <w:rFonts w:asciiTheme="majorEastAsia" w:eastAsiaTheme="majorEastAsia" w:hAnsiTheme="majorEastAsia" w:hint="eastAsia"/>
          <w:sz w:val="21"/>
          <w:lang w:bidi="ar"/>
        </w:rPr>
        <w:t>乙方项目经理如因工程进度、质量、安全文明施工、总分包配合、销售配合等原因被甲方要求调换、调岗或调离的，每发生一次，乙方须向甲方支付1万元人民币的违约金。</w:t>
      </w:r>
    </w:p>
    <w:p w14:paraId="07868534"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lang w:bidi="ar"/>
        </w:rPr>
      </w:pPr>
      <w:r>
        <w:rPr>
          <w:rFonts w:asciiTheme="majorEastAsia" w:eastAsiaTheme="majorEastAsia" w:hAnsiTheme="majorEastAsia" w:hint="eastAsia"/>
          <w:sz w:val="21"/>
          <w:lang w:bidi="ar"/>
        </w:rPr>
        <w:t>乙方各个班组施工人员数量必须要保证能满足现场施工整体进度的要求，因各班组施工人员达不到整体进度要求而产生的窝工费用由乙方负责赔偿相关的费用，其班组承担连带责任。</w:t>
      </w:r>
    </w:p>
    <w:p w14:paraId="4EB0CEFE"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lang w:bidi="ar"/>
        </w:rPr>
      </w:pPr>
      <w:r>
        <w:rPr>
          <w:rFonts w:asciiTheme="majorEastAsia" w:eastAsiaTheme="majorEastAsia" w:hAnsiTheme="majorEastAsia" w:hint="eastAsia"/>
          <w:sz w:val="21"/>
          <w:lang w:bidi="ar"/>
        </w:rPr>
        <w:t>乙方必须按本合同组织施工，乙方项目部管理人员在所辖工程或分项工程施工期间（包括准备和收尾阶段），均须专职在岗，不得兼任其他项目任何职务；如需对人员安排等进行变更，必须提前一周以书面形式上报甲方并经同意方可执行。</w:t>
      </w:r>
    </w:p>
    <w:p w14:paraId="7001BB77"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lang w:bidi="ar"/>
        </w:rPr>
      </w:pPr>
      <w:r>
        <w:rPr>
          <w:rFonts w:asciiTheme="majorEastAsia" w:eastAsiaTheme="majorEastAsia" w:hAnsiTheme="majorEastAsia" w:hint="eastAsia"/>
          <w:sz w:val="21"/>
          <w:lang w:bidi="ar"/>
        </w:rPr>
        <w:t>乙方委派的现场管理代表及各专业人员须持有与工程项目相应的资格证书，乙方在开工前应向甲方提供拟派人员上岗证、有关设备合格证等有效证件。</w:t>
      </w:r>
    </w:p>
    <w:p w14:paraId="0D81B23B"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lang w:bidi="ar"/>
        </w:rPr>
      </w:pPr>
      <w:r>
        <w:rPr>
          <w:rFonts w:asciiTheme="majorEastAsia" w:eastAsiaTheme="majorEastAsia" w:hAnsiTheme="majorEastAsia" w:hint="eastAsia"/>
          <w:sz w:val="21"/>
          <w:lang w:bidi="ar"/>
        </w:rPr>
        <w:t>以下甲方确认无法胜任工作的人员，经甲方要求，必须在24小时内调离本工程范围；同时，乙方应在48小时内用甲方批准的合格的人员代替上述调离的任何人员：</w:t>
      </w:r>
    </w:p>
    <w:p w14:paraId="439F276C" w14:textId="77777777" w:rsidR="00947190" w:rsidRDefault="00000000">
      <w:pPr>
        <w:pStyle w:val="71"/>
        <w:widowControl/>
        <w:numPr>
          <w:ilvl w:val="4"/>
          <w:numId w:val="3"/>
        </w:numPr>
        <w:tabs>
          <w:tab w:val="clear" w:pos="9200"/>
        </w:tabs>
        <w:adjustRightInd w:val="0"/>
        <w:snapToGrid w:val="0"/>
        <w:spacing w:line="300" w:lineRule="auto"/>
        <w:ind w:hanging="299"/>
        <w:jc w:val="left"/>
        <w:outlineLvl w:val="0"/>
        <w:rPr>
          <w:rFonts w:asciiTheme="majorEastAsia" w:eastAsiaTheme="majorEastAsia" w:hAnsiTheme="majorEastAsia"/>
          <w:sz w:val="21"/>
          <w:lang w:bidi="ar"/>
        </w:rPr>
      </w:pPr>
      <w:r>
        <w:rPr>
          <w:rFonts w:asciiTheme="majorEastAsia" w:eastAsiaTheme="majorEastAsia" w:hAnsiTheme="majorEastAsia" w:hint="eastAsia"/>
          <w:sz w:val="21"/>
          <w:lang w:bidi="ar"/>
        </w:rPr>
        <w:t>对施工进度及质量达不到合同要求负有责任的施工人员；</w:t>
      </w:r>
    </w:p>
    <w:p w14:paraId="4BB83798" w14:textId="77777777" w:rsidR="00947190" w:rsidRDefault="00000000">
      <w:pPr>
        <w:pStyle w:val="71"/>
        <w:widowControl/>
        <w:numPr>
          <w:ilvl w:val="4"/>
          <w:numId w:val="3"/>
        </w:numPr>
        <w:tabs>
          <w:tab w:val="clear" w:pos="9200"/>
        </w:tabs>
        <w:adjustRightInd w:val="0"/>
        <w:snapToGrid w:val="0"/>
        <w:spacing w:line="300" w:lineRule="auto"/>
        <w:ind w:hanging="299"/>
        <w:jc w:val="left"/>
        <w:outlineLvl w:val="0"/>
        <w:rPr>
          <w:rFonts w:asciiTheme="majorEastAsia" w:eastAsiaTheme="majorEastAsia" w:hAnsiTheme="majorEastAsia"/>
          <w:sz w:val="21"/>
          <w:lang w:bidi="ar"/>
        </w:rPr>
      </w:pPr>
      <w:r>
        <w:rPr>
          <w:rFonts w:asciiTheme="majorEastAsia" w:eastAsiaTheme="majorEastAsia" w:hAnsiTheme="majorEastAsia" w:hint="eastAsia"/>
          <w:sz w:val="21"/>
          <w:lang w:bidi="ar"/>
        </w:rPr>
        <w:t>专业水平达不到岗位要求、工作责任心不强的施工人员；</w:t>
      </w:r>
    </w:p>
    <w:p w14:paraId="7539A87E" w14:textId="77777777" w:rsidR="00947190" w:rsidRDefault="00000000">
      <w:pPr>
        <w:pStyle w:val="71"/>
        <w:widowControl/>
        <w:numPr>
          <w:ilvl w:val="4"/>
          <w:numId w:val="3"/>
        </w:numPr>
        <w:tabs>
          <w:tab w:val="clear" w:pos="9200"/>
        </w:tabs>
        <w:adjustRightInd w:val="0"/>
        <w:snapToGrid w:val="0"/>
        <w:spacing w:line="300" w:lineRule="auto"/>
        <w:ind w:hanging="299"/>
        <w:jc w:val="left"/>
        <w:outlineLvl w:val="0"/>
        <w:rPr>
          <w:rFonts w:asciiTheme="majorEastAsia" w:eastAsiaTheme="majorEastAsia" w:hAnsiTheme="majorEastAsia"/>
          <w:sz w:val="21"/>
          <w:lang w:bidi="ar"/>
        </w:rPr>
      </w:pPr>
      <w:r>
        <w:rPr>
          <w:rFonts w:asciiTheme="majorEastAsia" w:eastAsiaTheme="majorEastAsia" w:hAnsiTheme="majorEastAsia" w:hint="eastAsia"/>
          <w:sz w:val="21"/>
          <w:lang w:bidi="ar"/>
        </w:rPr>
        <w:t>不能积极配合甲方正常工作（包括销售）者；</w:t>
      </w:r>
    </w:p>
    <w:p w14:paraId="4001E7A7" w14:textId="77777777" w:rsidR="00947190" w:rsidRDefault="00000000">
      <w:pPr>
        <w:pStyle w:val="71"/>
        <w:widowControl/>
        <w:numPr>
          <w:ilvl w:val="4"/>
          <w:numId w:val="3"/>
        </w:numPr>
        <w:tabs>
          <w:tab w:val="clear" w:pos="9200"/>
        </w:tabs>
        <w:adjustRightInd w:val="0"/>
        <w:snapToGrid w:val="0"/>
        <w:spacing w:line="300" w:lineRule="auto"/>
        <w:ind w:hanging="299"/>
        <w:jc w:val="left"/>
        <w:outlineLvl w:val="0"/>
        <w:rPr>
          <w:rFonts w:asciiTheme="majorEastAsia" w:eastAsiaTheme="majorEastAsia" w:hAnsiTheme="majorEastAsia"/>
          <w:sz w:val="21"/>
          <w:lang w:bidi="ar"/>
        </w:rPr>
      </w:pPr>
      <w:r>
        <w:rPr>
          <w:rFonts w:asciiTheme="majorEastAsia" w:eastAsiaTheme="majorEastAsia" w:hAnsiTheme="majorEastAsia" w:hint="eastAsia"/>
          <w:sz w:val="21"/>
          <w:lang w:bidi="ar"/>
        </w:rPr>
        <w:t>违反甲方或乙方工地现场管理规定者；</w:t>
      </w:r>
    </w:p>
    <w:p w14:paraId="2420D181" w14:textId="77777777" w:rsidR="00947190" w:rsidRDefault="00000000">
      <w:pPr>
        <w:pStyle w:val="71"/>
        <w:widowControl/>
        <w:numPr>
          <w:ilvl w:val="4"/>
          <w:numId w:val="3"/>
        </w:numPr>
        <w:tabs>
          <w:tab w:val="clear" w:pos="9200"/>
        </w:tabs>
        <w:adjustRightInd w:val="0"/>
        <w:snapToGrid w:val="0"/>
        <w:spacing w:line="300" w:lineRule="auto"/>
        <w:ind w:hanging="299"/>
        <w:jc w:val="left"/>
        <w:outlineLvl w:val="0"/>
        <w:rPr>
          <w:rFonts w:asciiTheme="majorEastAsia" w:eastAsiaTheme="majorEastAsia" w:hAnsiTheme="majorEastAsia"/>
          <w:sz w:val="21"/>
          <w:lang w:bidi="ar"/>
        </w:rPr>
      </w:pPr>
      <w:r>
        <w:rPr>
          <w:rFonts w:asciiTheme="majorEastAsia" w:eastAsiaTheme="majorEastAsia" w:hAnsiTheme="majorEastAsia" w:hint="eastAsia"/>
          <w:sz w:val="21"/>
          <w:lang w:bidi="ar"/>
        </w:rPr>
        <w:t>无证上岗者（适用于按规定必须有上岗证）；</w:t>
      </w:r>
    </w:p>
    <w:p w14:paraId="1A12018E" w14:textId="77777777" w:rsidR="00947190" w:rsidRDefault="00000000">
      <w:pPr>
        <w:pStyle w:val="71"/>
        <w:widowControl/>
        <w:numPr>
          <w:ilvl w:val="4"/>
          <w:numId w:val="3"/>
        </w:numPr>
        <w:tabs>
          <w:tab w:val="clear" w:pos="9200"/>
        </w:tabs>
        <w:adjustRightInd w:val="0"/>
        <w:snapToGrid w:val="0"/>
        <w:spacing w:line="300" w:lineRule="auto"/>
        <w:ind w:hanging="299"/>
        <w:jc w:val="left"/>
        <w:outlineLvl w:val="0"/>
        <w:rPr>
          <w:rFonts w:asciiTheme="majorEastAsia" w:eastAsiaTheme="majorEastAsia" w:hAnsiTheme="majorEastAsia"/>
          <w:sz w:val="21"/>
          <w:lang w:bidi="ar"/>
        </w:rPr>
      </w:pPr>
      <w:r>
        <w:rPr>
          <w:rFonts w:asciiTheme="majorEastAsia" w:eastAsiaTheme="majorEastAsia" w:hAnsiTheme="majorEastAsia" w:hint="eastAsia"/>
          <w:sz w:val="21"/>
          <w:lang w:bidi="ar"/>
        </w:rPr>
        <w:t>与本合同规定名册不符且没经甲方同意者；</w:t>
      </w:r>
    </w:p>
    <w:p w14:paraId="3FD26733" w14:textId="77777777" w:rsidR="00947190" w:rsidRDefault="00000000">
      <w:pPr>
        <w:pStyle w:val="71"/>
        <w:widowControl/>
        <w:numPr>
          <w:ilvl w:val="4"/>
          <w:numId w:val="3"/>
        </w:numPr>
        <w:tabs>
          <w:tab w:val="clear" w:pos="9200"/>
        </w:tabs>
        <w:adjustRightInd w:val="0"/>
        <w:snapToGrid w:val="0"/>
        <w:spacing w:line="300" w:lineRule="auto"/>
        <w:ind w:hanging="299"/>
        <w:jc w:val="left"/>
        <w:outlineLvl w:val="0"/>
        <w:rPr>
          <w:rFonts w:asciiTheme="majorEastAsia" w:eastAsiaTheme="majorEastAsia" w:hAnsiTheme="majorEastAsia"/>
          <w:sz w:val="21"/>
          <w:lang w:bidi="ar"/>
        </w:rPr>
      </w:pPr>
      <w:r>
        <w:rPr>
          <w:rFonts w:asciiTheme="majorEastAsia" w:eastAsiaTheme="majorEastAsia" w:hAnsiTheme="majorEastAsia" w:hint="eastAsia"/>
          <w:sz w:val="21"/>
          <w:lang w:bidi="ar"/>
        </w:rPr>
        <w:t>与本工程施工无关的人员等。</w:t>
      </w:r>
    </w:p>
    <w:p w14:paraId="05CDD55D"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lang w:bidi="ar"/>
        </w:rPr>
      </w:pPr>
      <w:bookmarkStart w:id="152" w:name="_Toc57375833"/>
      <w:bookmarkStart w:id="153" w:name="_Toc57371717"/>
      <w:r>
        <w:rPr>
          <w:rFonts w:asciiTheme="majorEastAsia" w:eastAsiaTheme="majorEastAsia" w:hAnsiTheme="majorEastAsia" w:hint="eastAsia"/>
          <w:b w:val="0"/>
          <w:bCs w:val="0"/>
          <w:sz w:val="21"/>
          <w:szCs w:val="21"/>
          <w:lang w:bidi="ar"/>
        </w:rPr>
        <w:t>乙方分包</w:t>
      </w:r>
      <w:bookmarkEnd w:id="152"/>
      <w:bookmarkEnd w:id="153"/>
    </w:p>
    <w:p w14:paraId="447F0F5A"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乙方承诺按照法律规定及合同约定组织完成工程施工，确保工程质量和安全，不进行转包及违法分包，并在保修期及保修期内承担相应的工程维修责任。</w:t>
      </w:r>
    </w:p>
    <w:p w14:paraId="597CBCDF"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lang w:bidi="ar"/>
        </w:rPr>
      </w:pPr>
      <w:r>
        <w:rPr>
          <w:rFonts w:asciiTheme="majorEastAsia" w:eastAsiaTheme="majorEastAsia" w:hAnsiTheme="majorEastAsia" w:hint="eastAsia"/>
          <w:sz w:val="21"/>
          <w:lang w:bidi="ar"/>
        </w:rPr>
        <w:t>分包须经甲方书面批准，并向甲方提供分包单位资质证书、分包合同、分包工程施工方案；本合同规定的工程项目，未经甲方批准的第三方施工单位不得进场；分包合同不得与本合同发生抵触。</w:t>
      </w:r>
    </w:p>
    <w:p w14:paraId="2166944D"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lang w:bidi="ar"/>
        </w:rPr>
      </w:pPr>
      <w:r>
        <w:rPr>
          <w:rFonts w:asciiTheme="majorEastAsia" w:eastAsiaTheme="majorEastAsia" w:hAnsiTheme="majorEastAsia" w:hint="eastAsia"/>
          <w:sz w:val="21"/>
          <w:lang w:bidi="ar"/>
        </w:rPr>
        <w:t>乙方分包合同不改变乙方对该分包工程的任何义务与责任，乙方在分包现场派驻监督管理人员，保证合同的履行。分包单位的任何违约行为，均视为乙方违约，由乙方承担相应责任。</w:t>
      </w:r>
    </w:p>
    <w:p w14:paraId="775406EA"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lang w:bidi="ar"/>
        </w:rPr>
      </w:pPr>
      <w:r>
        <w:rPr>
          <w:rFonts w:asciiTheme="majorEastAsia" w:eastAsiaTheme="majorEastAsia" w:hAnsiTheme="majorEastAsia" w:hint="eastAsia"/>
          <w:sz w:val="21"/>
          <w:lang w:bidi="ar"/>
        </w:rPr>
        <w:t>乙方应在开工后20 天内（并且不迟于分包工程开工前30 天）提交乙方分包工程（包括三方施工合同工程）、甲方分包工程的进退场时间，经甲方监理确认后执行；否则，由此造成的责任由乙方负责。</w:t>
      </w:r>
    </w:p>
    <w:p w14:paraId="6D9A4102"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lang w:bidi="ar"/>
        </w:rPr>
      </w:pPr>
      <w:bookmarkStart w:id="154" w:name="_Toc57371718"/>
      <w:bookmarkStart w:id="155" w:name="_Toc57375834"/>
      <w:r>
        <w:rPr>
          <w:rFonts w:asciiTheme="majorEastAsia" w:eastAsiaTheme="majorEastAsia" w:hAnsiTheme="majorEastAsia" w:hint="eastAsia"/>
          <w:b w:val="0"/>
          <w:bCs w:val="0"/>
          <w:sz w:val="21"/>
          <w:szCs w:val="21"/>
          <w:lang w:bidi="ar"/>
        </w:rPr>
        <w:t>乙方未经甲方书面同意不得将本合同或任何部分、任何收益及利益转让给他人。</w:t>
      </w:r>
      <w:bookmarkEnd w:id="154"/>
      <w:bookmarkEnd w:id="155"/>
    </w:p>
    <w:p w14:paraId="51BCC942" w14:textId="77777777" w:rsidR="00947190" w:rsidRDefault="00000000">
      <w:pPr>
        <w:pStyle w:val="45"/>
        <w:widowControl/>
        <w:numPr>
          <w:ilvl w:val="0"/>
          <w:numId w:val="3"/>
        </w:numPr>
        <w:tabs>
          <w:tab w:val="clear" w:pos="8300"/>
        </w:tabs>
        <w:snapToGrid w:val="0"/>
        <w:spacing w:beforeLines="50" w:before="120" w:line="300" w:lineRule="auto"/>
        <w:ind w:left="420" w:right="0" w:hanging="420"/>
        <w:jc w:val="left"/>
        <w:outlineLvl w:val="0"/>
        <w:rPr>
          <w:rFonts w:asciiTheme="majorEastAsia" w:eastAsiaTheme="majorEastAsia" w:hAnsiTheme="majorEastAsia"/>
          <w:sz w:val="21"/>
          <w:szCs w:val="21"/>
        </w:rPr>
      </w:pPr>
      <w:bookmarkStart w:id="156" w:name="_Toc57375835"/>
      <w:bookmarkStart w:id="157" w:name="_Toc57371719"/>
      <w:r>
        <w:rPr>
          <w:rFonts w:asciiTheme="majorEastAsia" w:eastAsiaTheme="majorEastAsia" w:hAnsiTheme="majorEastAsia" w:hint="eastAsia"/>
          <w:sz w:val="21"/>
          <w:szCs w:val="21"/>
        </w:rPr>
        <w:t>设计与图纸</w:t>
      </w:r>
      <w:bookmarkEnd w:id="156"/>
      <w:bookmarkEnd w:id="157"/>
    </w:p>
    <w:p w14:paraId="5281D998"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158" w:name="_Toc57371720"/>
      <w:bookmarkStart w:id="159" w:name="_Toc57375836"/>
      <w:r>
        <w:rPr>
          <w:rFonts w:asciiTheme="majorEastAsia" w:eastAsiaTheme="majorEastAsia" w:hAnsiTheme="majorEastAsia" w:cs="宋体" w:hint="eastAsia"/>
          <w:b w:val="0"/>
          <w:bCs w:val="0"/>
          <w:sz w:val="21"/>
          <w:szCs w:val="21"/>
        </w:rPr>
        <w:lastRenderedPageBreak/>
        <w:t>甲方按本合同约定数量向乙方提供施工图纸。</w:t>
      </w:r>
      <w:r>
        <w:rPr>
          <w:rFonts w:asciiTheme="majorEastAsia" w:eastAsiaTheme="majorEastAsia" w:hAnsiTheme="majorEastAsia" w:hint="eastAsia"/>
          <w:b w:val="0"/>
          <w:bCs w:val="0"/>
          <w:sz w:val="21"/>
          <w:szCs w:val="21"/>
        </w:rPr>
        <w:t>如乙方需要增加图纸套数，甲方可代为复制，复制费用由乙方承担。乙方应在施工现场保留一套完整图纸，供甲方代表及有关人员进行工程检查时使用。乙方未经甲方同意，不得将本工程图纸泄露给第三人。</w:t>
      </w:r>
      <w:bookmarkEnd w:id="158"/>
      <w:bookmarkEnd w:id="159"/>
    </w:p>
    <w:p w14:paraId="5A857648"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160" w:name="_Toc57371721"/>
      <w:bookmarkStart w:id="161" w:name="_Toc57375837"/>
      <w:r>
        <w:rPr>
          <w:rFonts w:asciiTheme="majorEastAsia" w:eastAsiaTheme="majorEastAsia" w:hAnsiTheme="majorEastAsia" w:hint="eastAsia"/>
          <w:b w:val="0"/>
          <w:bCs w:val="0"/>
          <w:sz w:val="21"/>
          <w:szCs w:val="21"/>
        </w:rPr>
        <w:t>乙方在收到包括工程图纸、工程量清单及设计修改通知等任何性质的本合同文件时，应仔细阅读，如有任何错误、遗漏、矛盾或模糊，应立即通知甲方，以便甲方能在相关本合同或其中的任何部分开始实施前进行相应的更正、报批或确认。一旦本合同中相关的任何部分付诸实施，乙方将被认为已对其正确性和完整性进行了确认，由此引起的任何损失或损害责任由乙方承担。</w:t>
      </w:r>
      <w:bookmarkEnd w:id="160"/>
      <w:bookmarkEnd w:id="161"/>
    </w:p>
    <w:p w14:paraId="4D178EBC"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162" w:name="_Toc57375838"/>
      <w:bookmarkStart w:id="163" w:name="_Toc57371722"/>
      <w:r>
        <w:rPr>
          <w:rFonts w:asciiTheme="majorEastAsia" w:eastAsiaTheme="majorEastAsia" w:hAnsiTheme="majorEastAsia" w:hint="eastAsia"/>
          <w:b w:val="0"/>
          <w:bCs w:val="0"/>
          <w:sz w:val="21"/>
          <w:szCs w:val="21"/>
        </w:rPr>
        <w:t>除另有说明外，若有需要，乙方应在开始施工前或在甲方书面要求后十四天内提交足够数量的深化图纸。甲方可拒绝、认可或更改这些深化图纸，乙方不会因上述拒绝或 更改而取得索偿或工期延长。若任何图纸退回给乙方作修改，乙方应不迟于退回图纸后的七天内，将经修改的图纸再呈交给甲方审批。甲方对任何深化图纸的认可并不会解除乙方在本合同中的任何责任和义务。</w:t>
      </w:r>
      <w:bookmarkEnd w:id="162"/>
      <w:bookmarkEnd w:id="163"/>
    </w:p>
    <w:p w14:paraId="1BCB8F53"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164" w:name="_Toc57375839"/>
      <w:bookmarkStart w:id="165" w:name="_Toc57371723"/>
      <w:r>
        <w:rPr>
          <w:rFonts w:asciiTheme="majorEastAsia" w:eastAsiaTheme="majorEastAsia" w:hAnsiTheme="majorEastAsia" w:hint="eastAsia"/>
          <w:b w:val="0"/>
          <w:bCs w:val="0"/>
          <w:sz w:val="21"/>
          <w:szCs w:val="21"/>
        </w:rPr>
        <w:t>图纸的修改，必须由甲方联系设计人确定，乙方不得擅自要求设计人员修改图纸。</w:t>
      </w:r>
      <w:bookmarkEnd w:id="164"/>
      <w:bookmarkEnd w:id="165"/>
    </w:p>
    <w:p w14:paraId="6B463280"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166" w:name="_Toc57371724"/>
      <w:bookmarkStart w:id="167" w:name="_Toc57375840"/>
      <w:r>
        <w:rPr>
          <w:rFonts w:asciiTheme="majorEastAsia" w:eastAsiaTheme="majorEastAsia" w:hAnsiTheme="majorEastAsia" w:hint="eastAsia"/>
          <w:b w:val="0"/>
          <w:bCs w:val="0"/>
          <w:sz w:val="21"/>
          <w:szCs w:val="21"/>
        </w:rPr>
        <w:t>乙方在施工过程中，如发现图纸与实际不符，必须在征得甲方及设计人员同意后方能施工。</w:t>
      </w:r>
      <w:bookmarkEnd w:id="166"/>
      <w:bookmarkEnd w:id="167"/>
    </w:p>
    <w:p w14:paraId="7F0C400C"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168" w:name="_Toc57375841"/>
      <w:bookmarkStart w:id="169" w:name="_Toc57371725"/>
      <w:r>
        <w:rPr>
          <w:rFonts w:asciiTheme="majorEastAsia" w:eastAsiaTheme="majorEastAsia" w:hAnsiTheme="majorEastAsia" w:hint="eastAsia"/>
          <w:b w:val="0"/>
          <w:bCs w:val="0"/>
          <w:sz w:val="21"/>
          <w:szCs w:val="21"/>
        </w:rPr>
        <w:t>乙方在竣工后14天内，须提交完整的竣工图给甲方使用，并按政府规定提交竣工资料归档。工程竣工结算的款项须在提交前述竣工图纸及资料后才可以向乙方支付。</w:t>
      </w:r>
      <w:bookmarkEnd w:id="168"/>
      <w:bookmarkEnd w:id="169"/>
    </w:p>
    <w:p w14:paraId="14020DC3"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170" w:name="_Toc57375842"/>
      <w:bookmarkStart w:id="171" w:name="_Toc57371726"/>
      <w:r>
        <w:rPr>
          <w:rFonts w:asciiTheme="majorEastAsia" w:eastAsiaTheme="majorEastAsia" w:hAnsiTheme="majorEastAsia" w:hint="eastAsia"/>
          <w:b w:val="0"/>
          <w:bCs w:val="0"/>
          <w:sz w:val="21"/>
          <w:szCs w:val="21"/>
        </w:rPr>
        <w:t>乙方保证其所提供的所有产品都拥有相关知识产权授权证明，归属或技术来源正当合法，未剽窃他人成果，未侵犯他人的知识产权或商业秘密。若发生任何第三方欲就上述权利或利益向甲方追索，并给甲方造成经济损失的，甲方有权向乙方索赔。</w:t>
      </w:r>
      <w:bookmarkEnd w:id="170"/>
      <w:bookmarkEnd w:id="171"/>
    </w:p>
    <w:p w14:paraId="2DD6BFFE" w14:textId="77777777" w:rsidR="00947190" w:rsidRDefault="00000000">
      <w:pPr>
        <w:pStyle w:val="45"/>
        <w:widowControl/>
        <w:numPr>
          <w:ilvl w:val="0"/>
          <w:numId w:val="3"/>
        </w:numPr>
        <w:tabs>
          <w:tab w:val="clear" w:pos="8300"/>
        </w:tabs>
        <w:snapToGrid w:val="0"/>
        <w:spacing w:beforeLines="50" w:before="120" w:line="300" w:lineRule="auto"/>
        <w:ind w:left="420" w:right="0" w:hanging="420"/>
        <w:jc w:val="left"/>
        <w:outlineLvl w:val="0"/>
        <w:rPr>
          <w:rFonts w:asciiTheme="majorEastAsia" w:eastAsiaTheme="majorEastAsia" w:hAnsiTheme="majorEastAsia"/>
          <w:sz w:val="21"/>
          <w:szCs w:val="21"/>
        </w:rPr>
      </w:pPr>
      <w:bookmarkStart w:id="172" w:name="_Toc57371727"/>
      <w:bookmarkStart w:id="173" w:name="_Toc57375843"/>
      <w:r>
        <w:rPr>
          <w:rFonts w:asciiTheme="majorEastAsia" w:eastAsiaTheme="majorEastAsia" w:hAnsiTheme="majorEastAsia" w:hint="eastAsia"/>
          <w:sz w:val="21"/>
          <w:szCs w:val="21"/>
        </w:rPr>
        <w:t>质量管理</w:t>
      </w:r>
      <w:bookmarkEnd w:id="172"/>
      <w:bookmarkEnd w:id="173"/>
    </w:p>
    <w:p w14:paraId="2290380F"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174" w:name="_Toc57371728"/>
      <w:bookmarkStart w:id="175" w:name="_Toc57375844"/>
      <w:r>
        <w:rPr>
          <w:rFonts w:asciiTheme="majorEastAsia" w:eastAsiaTheme="majorEastAsia" w:hAnsiTheme="majorEastAsia" w:hint="eastAsia"/>
          <w:b w:val="0"/>
          <w:bCs w:val="0"/>
          <w:sz w:val="21"/>
          <w:szCs w:val="21"/>
        </w:rPr>
        <w:t>质量要求</w:t>
      </w:r>
      <w:bookmarkEnd w:id="174"/>
      <w:bookmarkEnd w:id="175"/>
    </w:p>
    <w:p w14:paraId="11C3678D"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本工程质量应符合国家、地方及行业有关标准、规范、规程要求，达到合同约定工程质量标准。若本合同中约定的任何工程质量标准与国家及地方标准存在差异，则按质量标准较高的执行。如在施工过程中颁发新的版本，是否采用新版本的规定，在法律法规允许的情况下由甲方决定。</w:t>
      </w:r>
    </w:p>
    <w:p w14:paraId="1068465F"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乙方在施工作业过程中应自觉接受甲方、监理人以及质检部门监督和检查，上述监督和检查，</w:t>
      </w:r>
      <w:proofErr w:type="gramStart"/>
      <w:r>
        <w:rPr>
          <w:rFonts w:asciiTheme="majorEastAsia" w:eastAsiaTheme="majorEastAsia" w:hAnsiTheme="majorEastAsia" w:hint="eastAsia"/>
          <w:sz w:val="21"/>
        </w:rPr>
        <w:t>不</w:t>
      </w:r>
      <w:proofErr w:type="gramEnd"/>
      <w:r>
        <w:rPr>
          <w:rFonts w:asciiTheme="majorEastAsia" w:eastAsiaTheme="majorEastAsia" w:hAnsiTheme="majorEastAsia" w:hint="eastAsia"/>
          <w:sz w:val="21"/>
        </w:rPr>
        <w:t>免除乙方在工程质量方面的任何责任和义务。</w:t>
      </w:r>
    </w:p>
    <w:p w14:paraId="0B605C31"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乙方承包范围的各分部分项工程，按设计图纸、设计变更、规范规程、验收标准、以及地方的有关规定、甲方要求进行施工和验收。如未达到此标准，乙方应采取措施在规定工期内进行整改。如规定时间内整改仍达不到要求，甲方有权委托第三方完成上述工作内容，发生的所有费用（另加20%的管理费）由乙方承担，甲方在支付乙方的工程款项中扣除。</w:t>
      </w:r>
    </w:p>
    <w:p w14:paraId="0ABD87B0"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176" w:name="_Toc57371729"/>
      <w:bookmarkStart w:id="177" w:name="_Toc57375845"/>
      <w:r>
        <w:rPr>
          <w:rFonts w:asciiTheme="majorEastAsia" w:eastAsiaTheme="majorEastAsia" w:hAnsiTheme="majorEastAsia" w:hint="eastAsia"/>
          <w:b w:val="0"/>
          <w:bCs w:val="0"/>
          <w:sz w:val="21"/>
          <w:szCs w:val="21"/>
        </w:rPr>
        <w:t>检查和返工</w:t>
      </w:r>
      <w:bookmarkEnd w:id="176"/>
      <w:bookmarkEnd w:id="177"/>
    </w:p>
    <w:p w14:paraId="240B3425"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乙方应认真按照标准、规范和设计图纸要求以及甲方、监理依据合同发出的指令施工，随时接受甲方、监理的检查检验，为检查检验提供便利条件。</w:t>
      </w:r>
    </w:p>
    <w:p w14:paraId="5CDC34AC"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工程质量达不到约定标准的部分，乙方应按甲方和监理的要求拆除和重新施工，直到符合约定标准。</w:t>
      </w:r>
    </w:p>
    <w:p w14:paraId="06DDA466"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178" w:name="_Toc57375846"/>
      <w:bookmarkStart w:id="179" w:name="_Toc57371730"/>
      <w:r>
        <w:rPr>
          <w:rFonts w:asciiTheme="majorEastAsia" w:eastAsiaTheme="majorEastAsia" w:hAnsiTheme="majorEastAsia" w:hint="eastAsia"/>
          <w:b w:val="0"/>
          <w:bCs w:val="0"/>
          <w:sz w:val="21"/>
          <w:szCs w:val="21"/>
        </w:rPr>
        <w:t>隐蔽工程和中间验收</w:t>
      </w:r>
      <w:bookmarkEnd w:id="178"/>
      <w:bookmarkEnd w:id="179"/>
    </w:p>
    <w:p w14:paraId="7FF87E78"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工程具备隐蔽条件或达到本合同约定的中间验收部位，乙方进行自检，并在隐蔽或中间验收前36小时以书面形式通知监理和甲方验收。通知包括隐蔽和中间验收的内容、验收时</w:t>
      </w:r>
      <w:r>
        <w:rPr>
          <w:rFonts w:asciiTheme="majorEastAsia" w:eastAsiaTheme="majorEastAsia" w:hAnsiTheme="majorEastAsia" w:hint="eastAsia"/>
          <w:sz w:val="21"/>
        </w:rPr>
        <w:lastRenderedPageBreak/>
        <w:t>间和地点。乙方准备验收记录，验收合格，监理在验收记录上签字后，乙方可进行隐蔽和继续施工。验收不合格的，乙方应在监理限定的时间内修改后重新验收。</w:t>
      </w:r>
    </w:p>
    <w:p w14:paraId="7B18C23E"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监理不能按时进行验收，应在验收前24小时以书面形式向乙方提出延期要求，延期不能超过24小时。监理未能按以上时间提出延期要求，不进行验收，乙方可自行组织验收，监理应承认验收记录。</w:t>
      </w:r>
    </w:p>
    <w:p w14:paraId="7FE0C014"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当甲方代表和监理提出对已隐蔽工程重新检验要求时，乙方应按要求进行剥露，并在检验后重新进行覆盖或修复。检验合格，甲方承担由此发生的经济支出，赔偿乙方损失并相应顺延工期。检验不合格的，乙方承担由此发生的费用，工期不予顺延。</w:t>
      </w:r>
    </w:p>
    <w:p w14:paraId="6C35AD55" w14:textId="77777777" w:rsidR="00947190" w:rsidRDefault="00000000">
      <w:pPr>
        <w:pStyle w:val="45"/>
        <w:widowControl/>
        <w:numPr>
          <w:ilvl w:val="0"/>
          <w:numId w:val="3"/>
        </w:numPr>
        <w:tabs>
          <w:tab w:val="clear" w:pos="8300"/>
        </w:tabs>
        <w:snapToGrid w:val="0"/>
        <w:spacing w:beforeLines="50" w:before="120" w:line="300" w:lineRule="auto"/>
        <w:ind w:left="420" w:right="0" w:hanging="420"/>
        <w:jc w:val="left"/>
        <w:outlineLvl w:val="0"/>
        <w:rPr>
          <w:rFonts w:asciiTheme="majorEastAsia" w:eastAsiaTheme="majorEastAsia" w:hAnsiTheme="majorEastAsia"/>
          <w:sz w:val="21"/>
          <w:szCs w:val="21"/>
        </w:rPr>
      </w:pPr>
      <w:bookmarkStart w:id="180" w:name="_Toc57371731"/>
      <w:bookmarkStart w:id="181" w:name="_Toc57375847"/>
      <w:r>
        <w:rPr>
          <w:rFonts w:asciiTheme="majorEastAsia" w:eastAsiaTheme="majorEastAsia" w:hAnsiTheme="majorEastAsia" w:hint="eastAsia"/>
          <w:sz w:val="21"/>
          <w:szCs w:val="21"/>
        </w:rPr>
        <w:t>安全文明施工</w:t>
      </w:r>
      <w:bookmarkEnd w:id="180"/>
      <w:bookmarkEnd w:id="181"/>
    </w:p>
    <w:p w14:paraId="62478FA3"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182" w:name="_Toc57375848"/>
      <w:bookmarkStart w:id="183" w:name="_Toc57371732"/>
      <w:r>
        <w:rPr>
          <w:rFonts w:asciiTheme="majorEastAsia" w:eastAsiaTheme="majorEastAsia" w:hAnsiTheme="majorEastAsia" w:hint="eastAsia"/>
          <w:b w:val="0"/>
          <w:bCs w:val="0"/>
          <w:sz w:val="21"/>
          <w:szCs w:val="21"/>
        </w:rPr>
        <w:t>安全施工</w:t>
      </w:r>
      <w:bookmarkEnd w:id="182"/>
      <w:bookmarkEnd w:id="183"/>
    </w:p>
    <w:p w14:paraId="6E5E407F"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乙方应遵守工程建设安全生产有关管理规定，严格按安全标准组织施工，采取必要的安全防护措施，消除事故隐患，并随时接受行业安全检查人员依法实施的监督检查。如乙方未履行上述义务而造成工程、财产损失和人身伤害，由乙方承担责任及相关费用。</w:t>
      </w:r>
    </w:p>
    <w:p w14:paraId="30DD31A3"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乙方在动力设备、输电线路、地下管道、密封防震车间、易燃易爆地段以及临街交通要道附近施工时，施工开始前应向监理公司提出安全防护措施，经监理公司和相关管理单位认可后实施。</w:t>
      </w:r>
    </w:p>
    <w:p w14:paraId="30C60A77"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实施爆破作业，在放射、毒害性环境中施工(含储存、运输、使用)及使用毒害性、腐蚀性物品施工时，乙方应在施工前完成政府有关部门的报批手续，并提前14日书面通知监理人，提出相应的安全防护措施，经监理人认可后实施。</w:t>
      </w:r>
    </w:p>
    <w:p w14:paraId="388C3F50"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184" w:name="_Toc57375849"/>
      <w:bookmarkStart w:id="185" w:name="_Toc57371733"/>
      <w:r>
        <w:rPr>
          <w:rFonts w:asciiTheme="majorEastAsia" w:eastAsiaTheme="majorEastAsia" w:hAnsiTheme="majorEastAsia" w:hint="eastAsia"/>
          <w:b w:val="0"/>
          <w:bCs w:val="0"/>
          <w:sz w:val="21"/>
          <w:szCs w:val="21"/>
        </w:rPr>
        <w:t>文明施工</w:t>
      </w:r>
      <w:bookmarkEnd w:id="184"/>
      <w:bookmarkEnd w:id="185"/>
    </w:p>
    <w:p w14:paraId="7765AFDC"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乙方应严格遵守国家及地方政府颁发的文明施工等规范、条例，遵守甲方、总包的安全文明施工管理规定。乙方在施工过程中应事先预防由于施工可能对周边居民和企事业单位产生的各种影响，因乙方未采取有效措施而导致的各种矛盾和纠纷由乙方承担有关费用及责任。</w:t>
      </w:r>
    </w:p>
    <w:p w14:paraId="131875EC"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施工期间，乙方应及时整理和安排所有机械、工具、材料、建筑垃圾等，做到工完场清；以上物品在</w:t>
      </w:r>
      <w:proofErr w:type="gramStart"/>
      <w:r>
        <w:rPr>
          <w:rFonts w:asciiTheme="majorEastAsia" w:eastAsiaTheme="majorEastAsia" w:hAnsiTheme="majorEastAsia" w:hint="eastAsia"/>
          <w:sz w:val="21"/>
        </w:rPr>
        <w:t>不</w:t>
      </w:r>
      <w:proofErr w:type="gramEnd"/>
      <w:r>
        <w:rPr>
          <w:rFonts w:asciiTheme="majorEastAsia" w:eastAsiaTheme="majorEastAsia" w:hAnsiTheme="majorEastAsia" w:hint="eastAsia"/>
          <w:sz w:val="21"/>
        </w:rPr>
        <w:t>需用时应按甲方要求清理出工地。如乙方未按时完成以上工作，甲方有权另行委托他人进行拆除清运，相关费用（另加20%管理费）从甲方应付给乙方的款项中直接扣除。</w:t>
      </w:r>
    </w:p>
    <w:p w14:paraId="2C70A0E6"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乙方应严格遵守地方政府和有关部门的规定，并办理施工场地交通、环境卫生和场外避免污染等有关手续，造成的罚款全部由乙方承担。</w:t>
      </w:r>
    </w:p>
    <w:p w14:paraId="77D959F0"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甲方不得要求乙方违反安全文明管理的规定进行施工。</w:t>
      </w:r>
    </w:p>
    <w:p w14:paraId="685C49D7"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186" w:name="_Toc57371734"/>
      <w:bookmarkStart w:id="187" w:name="_Toc57375850"/>
      <w:r>
        <w:rPr>
          <w:rFonts w:asciiTheme="majorEastAsia" w:eastAsiaTheme="majorEastAsia" w:hAnsiTheme="majorEastAsia" w:hint="eastAsia"/>
          <w:b w:val="0"/>
          <w:bCs w:val="0"/>
          <w:sz w:val="21"/>
          <w:szCs w:val="21"/>
        </w:rPr>
        <w:t>事故处理</w:t>
      </w:r>
      <w:bookmarkEnd w:id="186"/>
      <w:bookmarkEnd w:id="187"/>
    </w:p>
    <w:p w14:paraId="3789AE79"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乙方应对所有工地作业和施工方法的适当性、可靠性及安全性负全责。在施工期间发生的施工质量、安全事故，其责任及费用均由乙方负责并报告甲方及有关部门。</w:t>
      </w:r>
    </w:p>
    <w:p w14:paraId="37F72AFA"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发生重大伤亡及其他安全事故，乙方应按有关规定立即上报有关部门并通知甲方，同时按政府有关部门要求处理，由事故责任方承担发生的费用。</w:t>
      </w:r>
    </w:p>
    <w:p w14:paraId="20389C8D"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甲方乙方对事故责任有争议时，应按政府有关部门的认定处理，或参照争议解决条款。</w:t>
      </w:r>
    </w:p>
    <w:p w14:paraId="36DA9DFF" w14:textId="77777777" w:rsidR="00947190" w:rsidRDefault="00000000">
      <w:pPr>
        <w:pStyle w:val="45"/>
        <w:widowControl/>
        <w:numPr>
          <w:ilvl w:val="0"/>
          <w:numId w:val="3"/>
        </w:numPr>
        <w:tabs>
          <w:tab w:val="clear" w:pos="8300"/>
        </w:tabs>
        <w:snapToGrid w:val="0"/>
        <w:spacing w:beforeLines="50" w:before="120" w:line="300" w:lineRule="auto"/>
        <w:ind w:left="420" w:right="0" w:hanging="420"/>
        <w:jc w:val="left"/>
        <w:outlineLvl w:val="0"/>
        <w:rPr>
          <w:rFonts w:asciiTheme="majorEastAsia" w:eastAsiaTheme="majorEastAsia" w:hAnsiTheme="majorEastAsia"/>
          <w:sz w:val="21"/>
          <w:szCs w:val="21"/>
        </w:rPr>
      </w:pPr>
      <w:bookmarkStart w:id="188" w:name="_Toc57375851"/>
      <w:bookmarkStart w:id="189" w:name="_Toc57371735"/>
      <w:r>
        <w:rPr>
          <w:rFonts w:asciiTheme="majorEastAsia" w:eastAsiaTheme="majorEastAsia" w:hAnsiTheme="majorEastAsia" w:hint="eastAsia"/>
          <w:sz w:val="21"/>
          <w:szCs w:val="21"/>
        </w:rPr>
        <w:t>工期和进度</w:t>
      </w:r>
      <w:bookmarkEnd w:id="188"/>
      <w:bookmarkEnd w:id="189"/>
    </w:p>
    <w:p w14:paraId="7BEC1221"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190" w:name="_Toc57375852"/>
      <w:bookmarkStart w:id="191" w:name="_Toc57371736"/>
      <w:r>
        <w:rPr>
          <w:rFonts w:asciiTheme="majorEastAsia" w:eastAsiaTheme="majorEastAsia" w:hAnsiTheme="majorEastAsia" w:hint="eastAsia"/>
          <w:b w:val="0"/>
          <w:bCs w:val="0"/>
          <w:sz w:val="21"/>
          <w:szCs w:val="21"/>
        </w:rPr>
        <w:t>施工组织设计</w:t>
      </w:r>
      <w:bookmarkEnd w:id="190"/>
      <w:bookmarkEnd w:id="191"/>
    </w:p>
    <w:p w14:paraId="2A807BAB"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lastRenderedPageBreak/>
        <w:t>乙方应于合同签订后14天内按甲方规定要求向监理和甲方提交详细的总进度计划，审批后作为施工总进度控制的依据。甲方和监理公司在提交后14天内如未予以书面形式确认或提出修改意见，视为同意。</w:t>
      </w:r>
    </w:p>
    <w:p w14:paraId="1E151661"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乙方须按甲方、监理公司确认的进度计划组织施工，接受甲方、监理公司的检查、监督。</w:t>
      </w:r>
    </w:p>
    <w:p w14:paraId="2A08571D"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192" w:name="_Toc57371737"/>
      <w:bookmarkStart w:id="193" w:name="_Toc57375853"/>
      <w:r>
        <w:rPr>
          <w:rFonts w:asciiTheme="majorEastAsia" w:eastAsiaTheme="majorEastAsia" w:hAnsiTheme="majorEastAsia" w:hint="eastAsia"/>
          <w:b w:val="0"/>
          <w:bCs w:val="0"/>
          <w:sz w:val="21"/>
          <w:szCs w:val="21"/>
        </w:rPr>
        <w:t>开工及延期开工</w:t>
      </w:r>
      <w:bookmarkEnd w:id="192"/>
      <w:bookmarkEnd w:id="193"/>
    </w:p>
    <w:p w14:paraId="1D02BF24"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乙方应当按照甲方书面指定的开工日期开工。乙方不能按时开工，应当不迟于甲方通知的开工日期前7天，以书面形式向甲方代表提出延期开工的理由和要求。甲方代表应当在接到延期开工申请后的48小时内以书面形式答复乙方。甲方代表不同意延期要求或乙方未在规定时间内开工，工期不予顺延。</w:t>
      </w:r>
    </w:p>
    <w:p w14:paraId="0D6B861F"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因甲方原因不能按照甲方指定的开工日期开工，甲方代表应以书面形式通知乙方，推迟开工日期，总工期相应顺延。</w:t>
      </w:r>
    </w:p>
    <w:p w14:paraId="71051605"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甲、乙双方在确定竣工日期及各项控制工期时，已充分考虑可能出现各种形式的雨雪、冰雹、台风、高温天气、停水、停电、节假日、扰民和</w:t>
      </w:r>
      <w:proofErr w:type="gramStart"/>
      <w:r>
        <w:rPr>
          <w:rFonts w:asciiTheme="majorEastAsia" w:eastAsiaTheme="majorEastAsia" w:hAnsiTheme="majorEastAsia" w:hint="eastAsia"/>
          <w:sz w:val="21"/>
        </w:rPr>
        <w:t>民扰</w:t>
      </w:r>
      <w:proofErr w:type="gramEnd"/>
      <w:r>
        <w:rPr>
          <w:rFonts w:asciiTheme="majorEastAsia" w:eastAsiaTheme="majorEastAsia" w:hAnsiTheme="majorEastAsia" w:hint="eastAsia"/>
          <w:sz w:val="21"/>
        </w:rPr>
        <w:t>、道路施工影响等不利因素及甲方指定分包工程的合理工期。施工单位应合</w:t>
      </w:r>
      <w:proofErr w:type="gramStart"/>
      <w:r>
        <w:rPr>
          <w:rFonts w:asciiTheme="majorEastAsia" w:eastAsiaTheme="majorEastAsia" w:hAnsiTheme="majorEastAsia" w:hint="eastAsia"/>
          <w:sz w:val="21"/>
        </w:rPr>
        <w:t>理调整</w:t>
      </w:r>
      <w:proofErr w:type="gramEnd"/>
      <w:r>
        <w:rPr>
          <w:rFonts w:asciiTheme="majorEastAsia" w:eastAsiaTheme="majorEastAsia" w:hAnsiTheme="majorEastAsia" w:hint="eastAsia"/>
          <w:sz w:val="21"/>
        </w:rPr>
        <w:t>施工计划,积极配合甲方和监理的工作，原计划节点不变。</w:t>
      </w:r>
    </w:p>
    <w:p w14:paraId="6B2AB7F2"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194" w:name="_Toc57375854"/>
      <w:bookmarkStart w:id="195" w:name="_Toc57371738"/>
      <w:r>
        <w:rPr>
          <w:rFonts w:asciiTheme="majorEastAsia" w:eastAsiaTheme="majorEastAsia" w:hAnsiTheme="majorEastAsia" w:hint="eastAsia"/>
          <w:b w:val="0"/>
          <w:bCs w:val="0"/>
          <w:sz w:val="21"/>
          <w:szCs w:val="21"/>
        </w:rPr>
        <w:t>不利物质条件</w:t>
      </w:r>
      <w:bookmarkEnd w:id="194"/>
      <w:bookmarkEnd w:id="195"/>
    </w:p>
    <w:p w14:paraId="60DFC21D"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不利物质条件是指有经验的乙方在施工现场遇到的不可预见的自然物质条件、非自然的物质障碍和污染物。</w:t>
      </w:r>
    </w:p>
    <w:p w14:paraId="0326AE7A"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乙方遇到不利物质条件时，应采取克服不利物质条件的合理措施继续施工，并及时通知甲方和监理人。通知应载明不利物质条件的内容以及乙方认为不可预见的理由。监理人经甲方同意后应当及时发出指示，指示构成变更的，按变更约定执行。由于不利物质条件造成的连续停工、工期延误由甲方确认后予以工期顺延，费用不予补偿。</w:t>
      </w:r>
    </w:p>
    <w:p w14:paraId="7E002CEC"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196" w:name="_Toc57375855"/>
      <w:bookmarkStart w:id="197" w:name="_Toc57371739"/>
      <w:r>
        <w:rPr>
          <w:rFonts w:asciiTheme="majorEastAsia" w:eastAsiaTheme="majorEastAsia" w:hAnsiTheme="majorEastAsia" w:hint="eastAsia"/>
          <w:b w:val="0"/>
          <w:bCs w:val="0"/>
          <w:sz w:val="21"/>
          <w:szCs w:val="21"/>
        </w:rPr>
        <w:t>异常恶劣的气候条件</w:t>
      </w:r>
      <w:bookmarkEnd w:id="196"/>
      <w:bookmarkEnd w:id="197"/>
    </w:p>
    <w:p w14:paraId="67C85930"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异常恶劣的气候条件是指在施工过程中遇到的，有经验的乙方在签订合同时不可预见的，对合同履行造成实质性影响的，但尚未构成不可抗力事件的恶劣气候条件。</w:t>
      </w:r>
    </w:p>
    <w:p w14:paraId="0C127629"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乙方应采取克服异常恶劣的气候条件的合理措施继续施工，并及时通知甲方和监理人。监理人经甲方同意后应当及时发出指示，指示构成变更的，按变更约定办理。由于异常恶劣的气候条件造成的连续停工、工期延误由甲方确认后予以工期顺延，费用不予补偿。</w:t>
      </w:r>
    </w:p>
    <w:p w14:paraId="3B4BAFB4"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198" w:name="_Toc57371740"/>
      <w:bookmarkStart w:id="199" w:name="_Toc57375856"/>
      <w:r>
        <w:rPr>
          <w:rFonts w:asciiTheme="majorEastAsia" w:eastAsiaTheme="majorEastAsia" w:hAnsiTheme="majorEastAsia" w:hint="eastAsia"/>
          <w:b w:val="0"/>
          <w:bCs w:val="0"/>
          <w:sz w:val="21"/>
          <w:szCs w:val="21"/>
        </w:rPr>
        <w:t>暂停施工</w:t>
      </w:r>
      <w:bookmarkEnd w:id="198"/>
      <w:bookmarkEnd w:id="199"/>
    </w:p>
    <w:p w14:paraId="61A057B1"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甲方或甲方代表认为确有必要暂停施工时，应当以书面形式要求乙方暂停施工，并在提出要求后48小时内提出书面处理意见。乙方应当按甲方要求停止施工，并妥善保护已完工程。乙方实施甲方做出的处理意见后，可以书面形式提出复工要求，甲方应当在48小时内给予答复。甲方未能在规定时间内提出处理意见，或收到乙方复工要求后48小时内未予答复，乙方可自行复工。</w:t>
      </w:r>
    </w:p>
    <w:p w14:paraId="5F511031"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因甲方原因造成停工的，顺延相应工期，连续停工在15日以内，费用不予额外补偿，连续停工超过15日，甲方补偿停工超过15天以外的停工费用。；因乙方原因造成停工的，由乙方承担发生的费用，工期不予顺延。</w:t>
      </w:r>
    </w:p>
    <w:p w14:paraId="43E72169"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200" w:name="_Toc57375857"/>
      <w:bookmarkStart w:id="201" w:name="_Toc57371741"/>
      <w:r>
        <w:rPr>
          <w:rFonts w:asciiTheme="majorEastAsia" w:eastAsiaTheme="majorEastAsia" w:hAnsiTheme="majorEastAsia" w:hint="eastAsia"/>
          <w:b w:val="0"/>
          <w:bCs w:val="0"/>
          <w:sz w:val="21"/>
          <w:szCs w:val="21"/>
        </w:rPr>
        <w:t>因以下原因在施工关键线路(按乙方提交，并经甲方、监理公司确认的施工网络图中关键线路)造成工期延误，经乙方申请，甲方监理确认，工期相应顺延，但费用不予补偿。</w:t>
      </w:r>
      <w:bookmarkEnd w:id="200"/>
      <w:bookmarkEnd w:id="201"/>
    </w:p>
    <w:p w14:paraId="14F98B6B"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不可抗力。</w:t>
      </w:r>
    </w:p>
    <w:p w14:paraId="44664C48"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设计变更和工程量增加。</w:t>
      </w:r>
    </w:p>
    <w:p w14:paraId="238939C7"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lastRenderedPageBreak/>
        <w:t>甲方未能按本合同的约定时间提供图纸及开工条件，导致乙方停工或无法开工。</w:t>
      </w:r>
    </w:p>
    <w:p w14:paraId="627A560A"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乙方的原因，甲方或当地政府部门通知暂缓施工、间断施工或停工。</w:t>
      </w:r>
    </w:p>
    <w:p w14:paraId="0A43BA2B"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甲方要求乙方对任何已隐蔽的工程执行挖开检查或对任何材料设备执行试验(包括查验后的修补)，查验结果合格的。</w:t>
      </w:r>
    </w:p>
    <w:p w14:paraId="6349B2C0" w14:textId="77777777" w:rsidR="00947190" w:rsidRDefault="00000000">
      <w:pPr>
        <w:pStyle w:val="45"/>
        <w:widowControl/>
        <w:numPr>
          <w:ilvl w:val="0"/>
          <w:numId w:val="3"/>
        </w:numPr>
        <w:tabs>
          <w:tab w:val="clear" w:pos="8300"/>
        </w:tabs>
        <w:snapToGrid w:val="0"/>
        <w:spacing w:beforeLines="50" w:before="120" w:line="300" w:lineRule="auto"/>
        <w:ind w:left="420" w:right="0" w:hanging="420"/>
        <w:jc w:val="left"/>
        <w:outlineLvl w:val="0"/>
        <w:rPr>
          <w:rFonts w:asciiTheme="majorEastAsia" w:eastAsiaTheme="majorEastAsia" w:hAnsiTheme="majorEastAsia"/>
          <w:sz w:val="21"/>
          <w:szCs w:val="21"/>
        </w:rPr>
      </w:pPr>
      <w:bookmarkStart w:id="202" w:name="_Toc57375858"/>
      <w:bookmarkStart w:id="203" w:name="_Toc57371742"/>
      <w:r>
        <w:rPr>
          <w:rFonts w:asciiTheme="majorEastAsia" w:eastAsiaTheme="majorEastAsia" w:hAnsiTheme="majorEastAsia" w:hint="eastAsia"/>
          <w:sz w:val="21"/>
          <w:szCs w:val="21"/>
        </w:rPr>
        <w:t>销售配合</w:t>
      </w:r>
      <w:bookmarkEnd w:id="202"/>
      <w:bookmarkEnd w:id="203"/>
    </w:p>
    <w:p w14:paraId="1D5B5342"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204" w:name="_Toc57371743"/>
      <w:bookmarkStart w:id="205" w:name="_Toc57375859"/>
      <w:r>
        <w:rPr>
          <w:rFonts w:asciiTheme="majorEastAsia" w:eastAsiaTheme="majorEastAsia" w:hAnsiTheme="majorEastAsia" w:hint="eastAsia"/>
          <w:b w:val="0"/>
          <w:bCs w:val="0"/>
          <w:sz w:val="21"/>
          <w:szCs w:val="21"/>
        </w:rPr>
        <w:t>因销售包装需要，乙方需按规定时间完成有关工作，销售配合时间和范围由甲方另行提前通知。</w:t>
      </w:r>
      <w:bookmarkEnd w:id="204"/>
      <w:bookmarkEnd w:id="205"/>
    </w:p>
    <w:p w14:paraId="5395C6D8"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206" w:name="_Toc57375860"/>
      <w:bookmarkStart w:id="207" w:name="_Toc57371744"/>
      <w:proofErr w:type="gramStart"/>
      <w:r>
        <w:rPr>
          <w:rFonts w:asciiTheme="majorEastAsia" w:eastAsiaTheme="majorEastAsia" w:hAnsiTheme="majorEastAsia" w:hint="eastAsia"/>
          <w:b w:val="0"/>
          <w:bCs w:val="0"/>
          <w:sz w:val="21"/>
          <w:szCs w:val="21"/>
        </w:rPr>
        <w:t>凡施工</w:t>
      </w:r>
      <w:proofErr w:type="gramEnd"/>
      <w:r>
        <w:rPr>
          <w:rFonts w:asciiTheme="majorEastAsia" w:eastAsiaTheme="majorEastAsia" w:hAnsiTheme="majorEastAsia" w:hint="eastAsia"/>
          <w:b w:val="0"/>
          <w:bCs w:val="0"/>
          <w:sz w:val="21"/>
          <w:szCs w:val="21"/>
        </w:rPr>
        <w:t>过程中必须配合销售需要而由甲方发出的指令变更等，乙方不得以任何理由拒绝设计变更、修改，拖延工期，必须按时完成销售需要的工程。</w:t>
      </w:r>
      <w:bookmarkEnd w:id="206"/>
      <w:bookmarkEnd w:id="207"/>
    </w:p>
    <w:p w14:paraId="33FA2B54" w14:textId="77777777" w:rsidR="00947190" w:rsidRDefault="00000000">
      <w:pPr>
        <w:pStyle w:val="45"/>
        <w:widowControl/>
        <w:numPr>
          <w:ilvl w:val="0"/>
          <w:numId w:val="3"/>
        </w:numPr>
        <w:tabs>
          <w:tab w:val="clear" w:pos="8300"/>
        </w:tabs>
        <w:snapToGrid w:val="0"/>
        <w:spacing w:beforeLines="50" w:before="120" w:line="300" w:lineRule="auto"/>
        <w:ind w:left="420" w:right="0" w:hanging="420"/>
        <w:jc w:val="left"/>
        <w:outlineLvl w:val="0"/>
        <w:rPr>
          <w:rFonts w:asciiTheme="majorEastAsia" w:eastAsiaTheme="majorEastAsia" w:hAnsiTheme="majorEastAsia"/>
          <w:sz w:val="21"/>
          <w:szCs w:val="21"/>
        </w:rPr>
      </w:pPr>
      <w:bookmarkStart w:id="208" w:name="_Toc57375861"/>
      <w:bookmarkStart w:id="209" w:name="_Toc57371745"/>
      <w:r>
        <w:rPr>
          <w:rFonts w:asciiTheme="majorEastAsia" w:eastAsiaTheme="majorEastAsia" w:hAnsiTheme="majorEastAsia" w:hint="eastAsia"/>
          <w:sz w:val="21"/>
          <w:szCs w:val="21"/>
        </w:rPr>
        <w:t>材料与设备</w:t>
      </w:r>
      <w:bookmarkEnd w:id="208"/>
      <w:bookmarkEnd w:id="209"/>
    </w:p>
    <w:p w14:paraId="1F5D0DB5"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210" w:name="_Toc57375862"/>
      <w:bookmarkStart w:id="211" w:name="_Toc57371746"/>
      <w:r>
        <w:rPr>
          <w:rFonts w:asciiTheme="majorEastAsia" w:eastAsiaTheme="majorEastAsia" w:hAnsiTheme="majorEastAsia" w:hint="eastAsia"/>
          <w:b w:val="0"/>
          <w:bCs w:val="0"/>
          <w:sz w:val="21"/>
          <w:szCs w:val="21"/>
        </w:rPr>
        <w:t>甲方供应材料与工程设备</w:t>
      </w:r>
      <w:bookmarkEnd w:id="210"/>
      <w:bookmarkEnd w:id="211"/>
    </w:p>
    <w:p w14:paraId="4FE3AA93"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乙方应提前30天通过监理人以书面形式通知甲方供应材料与工程设备进场，如乙方需要补充或修改计划，应在该材料设备进场前30天提出，否则由此造成的工期延误及费用增加由乙方承担。</w:t>
      </w:r>
      <w:proofErr w:type="gramStart"/>
      <w:r>
        <w:rPr>
          <w:rFonts w:asciiTheme="majorEastAsia" w:eastAsiaTheme="majorEastAsia" w:hAnsiTheme="majorEastAsia" w:hint="eastAsia"/>
          <w:sz w:val="21"/>
        </w:rPr>
        <w:t>如遇样板房</w:t>
      </w:r>
      <w:proofErr w:type="gramEnd"/>
      <w:r>
        <w:rPr>
          <w:rFonts w:asciiTheme="majorEastAsia" w:eastAsiaTheme="majorEastAsia" w:hAnsiTheme="majorEastAsia" w:hint="eastAsia"/>
          <w:sz w:val="21"/>
        </w:rPr>
        <w:t>工程或由于设计变更、公司进度计划调整、项目进展需求等原因导致的紧急补货，供货周期需满足现场实际进度。因乙方原因造成供应</w:t>
      </w:r>
      <w:proofErr w:type="gramStart"/>
      <w:r>
        <w:rPr>
          <w:rFonts w:asciiTheme="majorEastAsia" w:eastAsiaTheme="majorEastAsia" w:hAnsiTheme="majorEastAsia" w:hint="eastAsia"/>
          <w:sz w:val="21"/>
        </w:rPr>
        <w:t>商多次</w:t>
      </w:r>
      <w:proofErr w:type="gramEnd"/>
      <w:r>
        <w:rPr>
          <w:rFonts w:asciiTheme="majorEastAsia" w:eastAsiaTheme="majorEastAsia" w:hAnsiTheme="majorEastAsia" w:hint="eastAsia"/>
          <w:sz w:val="21"/>
        </w:rPr>
        <w:t>供货，给供应</w:t>
      </w:r>
      <w:proofErr w:type="gramStart"/>
      <w:r>
        <w:rPr>
          <w:rFonts w:asciiTheme="majorEastAsia" w:eastAsiaTheme="majorEastAsia" w:hAnsiTheme="majorEastAsia" w:hint="eastAsia"/>
          <w:sz w:val="21"/>
        </w:rPr>
        <w:t>商造成</w:t>
      </w:r>
      <w:proofErr w:type="gramEnd"/>
      <w:r>
        <w:rPr>
          <w:rFonts w:asciiTheme="majorEastAsia" w:eastAsiaTheme="majorEastAsia" w:hAnsiTheme="majorEastAsia" w:hint="eastAsia"/>
          <w:sz w:val="21"/>
        </w:rPr>
        <w:t>额外开支或损失的，由乙方承担。</w:t>
      </w:r>
    </w:p>
    <w:p w14:paraId="6C13B0BA"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乙方每个月应向甲方</w:t>
      </w:r>
      <w:proofErr w:type="gramStart"/>
      <w:r>
        <w:rPr>
          <w:rFonts w:asciiTheme="majorEastAsia" w:eastAsiaTheme="majorEastAsia" w:hAnsiTheme="majorEastAsia" w:hint="eastAsia"/>
          <w:sz w:val="21"/>
        </w:rPr>
        <w:t>报送甲供材</w:t>
      </w:r>
      <w:proofErr w:type="gramEnd"/>
      <w:r>
        <w:rPr>
          <w:rFonts w:asciiTheme="majorEastAsia" w:eastAsiaTheme="majorEastAsia" w:hAnsiTheme="majorEastAsia" w:hint="eastAsia"/>
          <w:sz w:val="21"/>
        </w:rPr>
        <w:t>用量需求计划。</w:t>
      </w:r>
    </w:p>
    <w:p w14:paraId="4A6FBBEB"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甲方按约定的内容提供材料设备，并向乙方提供产品合格证明，对其质量负责。甲方在所供材料设备到货前24小时，以书面形式通知乙方，由乙方派人与甲方共同验收清点。乙方应在验收</w:t>
      </w:r>
      <w:proofErr w:type="gramStart"/>
      <w:r>
        <w:rPr>
          <w:rFonts w:asciiTheme="majorEastAsia" w:eastAsiaTheme="majorEastAsia" w:hAnsiTheme="majorEastAsia" w:hint="eastAsia"/>
          <w:sz w:val="21"/>
        </w:rPr>
        <w:t>甲供材</w:t>
      </w:r>
      <w:proofErr w:type="gramEnd"/>
      <w:r>
        <w:rPr>
          <w:rFonts w:asciiTheme="majorEastAsia" w:eastAsiaTheme="majorEastAsia" w:hAnsiTheme="majorEastAsia" w:hint="eastAsia"/>
          <w:sz w:val="21"/>
        </w:rPr>
        <w:t>时与监理、供货方、甲方核对接收数量，并在相关单据上签字盖章；验收后的保管和维护责任由乙方承担。</w:t>
      </w:r>
    </w:p>
    <w:p w14:paraId="3B88F306"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甲方供应材料设备由甲方委托的供应单位送到工地或乙方指定的中转场地。乙方须负责在合同执行过程中的二次搬运、成品保护等工作。乙方不得以任何理由拒绝或延误搬运，否则造成的损失由乙方承担。相关费用由乙方承担，并已包含在合同价款中。</w:t>
      </w:r>
    </w:p>
    <w:p w14:paraId="0FE0000E"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proofErr w:type="gramStart"/>
      <w:r>
        <w:rPr>
          <w:rFonts w:asciiTheme="majorEastAsia" w:eastAsiaTheme="majorEastAsia" w:hAnsiTheme="majorEastAsia" w:hint="eastAsia"/>
          <w:sz w:val="21"/>
        </w:rPr>
        <w:t>甲供材</w:t>
      </w:r>
      <w:proofErr w:type="gramEnd"/>
      <w:r>
        <w:rPr>
          <w:rFonts w:asciiTheme="majorEastAsia" w:eastAsiaTheme="majorEastAsia" w:hAnsiTheme="majorEastAsia" w:hint="eastAsia"/>
          <w:sz w:val="21"/>
        </w:rPr>
        <w:t>到达现场后，由供货商、监理人员、乙方人员、甲方项目部、甲方成本采购部共同验收，验收人员必须对材料数量、品牌、规格、型号、外观质量进行随机抽查。抽检验收过程中，需仔细检查产品实物与其证明书的内容和各项技术指标是否相符；检查产品的外观形状，包括其包装、标识及相关内容是否真实可靠；检查同一批进场的产品型号、规格是否一致，防止不符合要求的产品混进场；检查产品的出厂合格证、检验报告等是否齐全，如果资料不齐全应及时向供货方索取，资料补齐后方可办理验收手续。</w:t>
      </w:r>
    </w:p>
    <w:p w14:paraId="1F6EC885"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proofErr w:type="gramStart"/>
      <w:r>
        <w:rPr>
          <w:rFonts w:asciiTheme="majorEastAsia" w:eastAsiaTheme="majorEastAsia" w:hAnsiTheme="majorEastAsia" w:hint="eastAsia"/>
          <w:sz w:val="21"/>
        </w:rPr>
        <w:t>甲供材料</w:t>
      </w:r>
      <w:proofErr w:type="gramEnd"/>
      <w:r>
        <w:rPr>
          <w:rFonts w:asciiTheme="majorEastAsia" w:eastAsiaTheme="majorEastAsia" w:hAnsiTheme="majorEastAsia" w:hint="eastAsia"/>
          <w:sz w:val="21"/>
        </w:rPr>
        <w:t>送到施工现场后，乙方</w:t>
      </w:r>
      <w:r>
        <w:rPr>
          <w:rFonts w:asciiTheme="majorEastAsia" w:eastAsiaTheme="majorEastAsia" w:hAnsiTheme="majorEastAsia" w:cs="宋体" w:hint="eastAsia"/>
          <w:sz w:val="21"/>
        </w:rPr>
        <w:t>3</w:t>
      </w:r>
      <w:r>
        <w:rPr>
          <w:rFonts w:asciiTheme="majorEastAsia" w:eastAsiaTheme="majorEastAsia" w:hAnsiTheme="majorEastAsia" w:hint="eastAsia"/>
          <w:sz w:val="21"/>
        </w:rPr>
        <w:t>日以内必须及时送样检测，不经试验、检测的材料不得使用，材料检验抽样由甲方项目部、甲方成本采购部、监理、乙方在现场随机抽取,检测结果需送甲方项目部。</w:t>
      </w:r>
      <w:proofErr w:type="gramStart"/>
      <w:r>
        <w:rPr>
          <w:rFonts w:asciiTheme="majorEastAsia" w:eastAsiaTheme="majorEastAsia" w:hAnsiTheme="majorEastAsia" w:hint="eastAsia"/>
          <w:sz w:val="21"/>
        </w:rPr>
        <w:t>甲供材料</w:t>
      </w:r>
      <w:proofErr w:type="gramEnd"/>
      <w:r>
        <w:rPr>
          <w:rFonts w:asciiTheme="majorEastAsia" w:eastAsiaTheme="majorEastAsia" w:hAnsiTheme="majorEastAsia" w:hint="eastAsia"/>
          <w:sz w:val="21"/>
        </w:rPr>
        <w:t>经质检部门检验不合格需退货的，乙方应出具检验报告等证明文件报甲方项目部、甲方成本采购，经审核后办理相关手续。</w:t>
      </w:r>
    </w:p>
    <w:p w14:paraId="780F48F7"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监理人员应监督施工单位对验收进场后的材料进行妥善保管和使用，如发现保管或使用不当造成材料生锈、损坏、丢失等情况，所造成的损失由乙方负责。</w:t>
      </w:r>
    </w:p>
    <w:p w14:paraId="7D6F23D6"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由于乙方自身原因（例如不根据变更及时提报材料的变更计划）等原因造成的一切损失由乙方负责。</w:t>
      </w:r>
    </w:p>
    <w:p w14:paraId="2BBECF8A"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212" w:name="_Toc57375863"/>
      <w:bookmarkStart w:id="213" w:name="_Toc57371747"/>
      <w:r>
        <w:rPr>
          <w:rFonts w:asciiTheme="majorEastAsia" w:eastAsiaTheme="majorEastAsia" w:hAnsiTheme="majorEastAsia" w:hint="eastAsia"/>
          <w:b w:val="0"/>
          <w:bCs w:val="0"/>
          <w:sz w:val="21"/>
          <w:szCs w:val="21"/>
        </w:rPr>
        <w:t>乙方采购材料与工程设备</w:t>
      </w:r>
      <w:bookmarkEnd w:id="212"/>
      <w:bookmarkEnd w:id="213"/>
    </w:p>
    <w:p w14:paraId="522CB248"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lastRenderedPageBreak/>
        <w:t>乙方负责采购材料设备的，应按照双方约定及设计和技术标准要求采购，并提供产品合格证明，对材料设备质量负责。乙方在材料设备到货24小时以前通知甲方代表检验。甲方、监理工程师对材料的检验、认可、验收并不免除以后因材料缺陷引起工程质量缺陷时乙方应承担的责任。乙方所供材料必须符合环保要求，并通过环保监测，提供环保检测报告，否则乙方应向甲方支付合同总价10%的违约金。</w:t>
      </w:r>
    </w:p>
    <w:p w14:paraId="17C04322"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对甲方指定材料设备因乙方不按甲方指定品牌采购，甲方有权不予支付相应的工程价款，由此导致的供货错误、供货延误、工期拖延、工程质量等责任由乙方承担。由此给甲方造成损失的，乙方应予赔偿。</w:t>
      </w:r>
    </w:p>
    <w:p w14:paraId="45DC3410"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乙方不得擅自更改经甲方确定的品牌或降低规格档次。乙方不得随意对合同约定的</w:t>
      </w:r>
      <w:proofErr w:type="gramStart"/>
      <w:r>
        <w:rPr>
          <w:rFonts w:asciiTheme="majorEastAsia" w:eastAsiaTheme="majorEastAsia" w:hAnsiTheme="majorEastAsia" w:hint="eastAsia"/>
          <w:sz w:val="21"/>
        </w:rPr>
        <w:t>乙供/甲指乙供</w:t>
      </w:r>
      <w:proofErr w:type="gramEnd"/>
      <w:r>
        <w:rPr>
          <w:rFonts w:asciiTheme="majorEastAsia" w:eastAsiaTheme="majorEastAsia" w:hAnsiTheme="majorEastAsia" w:hint="eastAsia"/>
          <w:sz w:val="21"/>
        </w:rPr>
        <w:t>材料设备进行变更替换（包括品牌变更、品牌范围变更、型号规格变更、技术参数变更、产地变更、设备的生产材质变更等），如有特殊情况需要变更的，须向甲方提出书面申请，经甲方审批同意后方可进行变更，并按该变更实际的量价差异进行结算。一切未经甲方审批同意的材料设备变更视同乙方私自变更替换行为，应按相当于原该材料设备替换部分总价之三倍的金额向甲方支付违约金。</w:t>
      </w:r>
    </w:p>
    <w:p w14:paraId="2BC612F2"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乙方发生前述违约情形超过2次（含2次）的，甲方有权单方解除本合同，乙方已完成且验收合格的工程量按80%结算；甲方保留要求乙方整改至符合合同约定内容的权利，整改费用由乙方承担。</w:t>
      </w:r>
    </w:p>
    <w:p w14:paraId="68D18C2D"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214" w:name="_Toc57371748"/>
      <w:bookmarkStart w:id="215" w:name="_Toc57375864"/>
      <w:r>
        <w:rPr>
          <w:rFonts w:asciiTheme="majorEastAsia" w:eastAsiaTheme="majorEastAsia" w:hAnsiTheme="majorEastAsia" w:hint="eastAsia"/>
          <w:b w:val="0"/>
          <w:bCs w:val="0"/>
          <w:sz w:val="21"/>
          <w:szCs w:val="21"/>
        </w:rPr>
        <w:t>样品</w:t>
      </w:r>
      <w:bookmarkEnd w:id="214"/>
      <w:bookmarkEnd w:id="215"/>
    </w:p>
    <w:p w14:paraId="49FB9860"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所有的材料和工艺都应符合合同规定和甲方的要求。随时按甲方项目经理的指令在现场或其它地方进行检验、测试，并按甲方要求提供样品，上述这些费用已包含在合同价款中。经甲方和监理确认的样品，乙方不得任意更换，否则，必须无条件全面返工，相应货品全部退货，工期不得顺延。</w:t>
      </w:r>
    </w:p>
    <w:p w14:paraId="541188A5"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合同签署后一周内甲方成本采购部组织项目部、供货单位向监理单位、乙方进行合同交底，明确材料设备技术参数，同时向甲方项目部移交材料样板，甲方项目部予以签收。</w:t>
      </w:r>
    </w:p>
    <w:p w14:paraId="3FB3FFC1" w14:textId="77777777" w:rsidR="00947190" w:rsidRDefault="00000000">
      <w:pPr>
        <w:pStyle w:val="45"/>
        <w:widowControl/>
        <w:numPr>
          <w:ilvl w:val="0"/>
          <w:numId w:val="3"/>
        </w:numPr>
        <w:tabs>
          <w:tab w:val="clear" w:pos="8300"/>
        </w:tabs>
        <w:snapToGrid w:val="0"/>
        <w:spacing w:beforeLines="50" w:before="120" w:line="300" w:lineRule="auto"/>
        <w:ind w:left="420" w:right="0" w:hanging="420"/>
        <w:jc w:val="left"/>
        <w:outlineLvl w:val="0"/>
        <w:rPr>
          <w:rFonts w:asciiTheme="majorEastAsia" w:eastAsiaTheme="majorEastAsia" w:hAnsiTheme="majorEastAsia"/>
          <w:sz w:val="21"/>
          <w:szCs w:val="21"/>
        </w:rPr>
      </w:pPr>
      <w:bookmarkStart w:id="216" w:name="_Toc57375865"/>
      <w:bookmarkStart w:id="217" w:name="_Toc57371749"/>
      <w:r>
        <w:rPr>
          <w:rFonts w:asciiTheme="majorEastAsia" w:eastAsiaTheme="majorEastAsia" w:hAnsiTheme="majorEastAsia" w:hint="eastAsia"/>
          <w:sz w:val="21"/>
          <w:szCs w:val="21"/>
        </w:rPr>
        <w:t>变更</w:t>
      </w:r>
      <w:bookmarkEnd w:id="216"/>
      <w:bookmarkEnd w:id="217"/>
    </w:p>
    <w:p w14:paraId="77675279"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218" w:name="_Toc57371750"/>
      <w:bookmarkStart w:id="219" w:name="_Toc57375866"/>
      <w:r>
        <w:rPr>
          <w:rFonts w:asciiTheme="majorEastAsia" w:eastAsiaTheme="majorEastAsia" w:hAnsiTheme="majorEastAsia" w:hint="eastAsia"/>
          <w:b w:val="0"/>
          <w:bCs w:val="0"/>
          <w:sz w:val="21"/>
          <w:szCs w:val="21"/>
        </w:rPr>
        <w:t>甲方有权对设计图纸进行变更、对工程量进行调增、调减，这均属于合同范围的变更，上述变更不应以任何方式使合同作废或失效，乙方对于甲方发出的变更、签证，应及时、完整地执行，不得以任何理由拒绝，并保证工程的质量和进度要求；甲方应按照变更、签证的内容及其完成情况支付乙方变更签证的价款。</w:t>
      </w:r>
      <w:bookmarkEnd w:id="218"/>
      <w:bookmarkEnd w:id="219"/>
    </w:p>
    <w:p w14:paraId="51D3D11C"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220" w:name="_Toc57371751"/>
      <w:bookmarkStart w:id="221" w:name="_Toc57375867"/>
      <w:r>
        <w:rPr>
          <w:rFonts w:asciiTheme="majorEastAsia" w:eastAsiaTheme="majorEastAsia" w:hAnsiTheme="majorEastAsia" w:hint="eastAsia"/>
          <w:b w:val="0"/>
          <w:bCs w:val="0"/>
          <w:sz w:val="21"/>
          <w:szCs w:val="21"/>
        </w:rPr>
        <w:t>所有变更都必须有甲方批准的变更指令才可实施，否则不计价。</w:t>
      </w:r>
      <w:bookmarkEnd w:id="220"/>
      <w:bookmarkEnd w:id="221"/>
    </w:p>
    <w:p w14:paraId="460A0167"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222" w:name="_Toc57371752"/>
      <w:bookmarkStart w:id="223" w:name="_Toc57375868"/>
      <w:r>
        <w:rPr>
          <w:rFonts w:asciiTheme="majorEastAsia" w:eastAsiaTheme="majorEastAsia" w:hAnsiTheme="majorEastAsia" w:hint="eastAsia"/>
          <w:b w:val="0"/>
          <w:bCs w:val="0"/>
          <w:sz w:val="21"/>
          <w:szCs w:val="21"/>
        </w:rPr>
        <w:t>具体按</w:t>
      </w:r>
      <w:r>
        <w:rPr>
          <w:rFonts w:asciiTheme="majorEastAsia" w:eastAsiaTheme="majorEastAsia" w:hAnsiTheme="majorEastAsia" w:hint="eastAsia"/>
          <w:b w:val="0"/>
          <w:bCs w:val="0"/>
          <w:kern w:val="24"/>
          <w:sz w:val="21"/>
          <w:szCs w:val="21"/>
        </w:rPr>
        <w:t>合同附件</w:t>
      </w:r>
      <w:r>
        <w:rPr>
          <w:rFonts w:asciiTheme="majorEastAsia" w:eastAsiaTheme="majorEastAsia" w:hAnsiTheme="majorEastAsia" w:hint="eastAsia"/>
          <w:b w:val="0"/>
          <w:bCs w:val="0"/>
          <w:sz w:val="21"/>
          <w:szCs w:val="21"/>
        </w:rPr>
        <w:t>《变更签证约定》执行。</w:t>
      </w:r>
      <w:bookmarkEnd w:id="222"/>
      <w:bookmarkEnd w:id="223"/>
    </w:p>
    <w:p w14:paraId="08E4AB48" w14:textId="77777777" w:rsidR="00947190" w:rsidRDefault="00000000">
      <w:pPr>
        <w:pStyle w:val="45"/>
        <w:widowControl/>
        <w:numPr>
          <w:ilvl w:val="0"/>
          <w:numId w:val="3"/>
        </w:numPr>
        <w:tabs>
          <w:tab w:val="clear" w:pos="8300"/>
        </w:tabs>
        <w:snapToGrid w:val="0"/>
        <w:spacing w:beforeLines="50" w:before="120" w:line="300" w:lineRule="auto"/>
        <w:ind w:left="420" w:right="0" w:hanging="420"/>
        <w:jc w:val="left"/>
        <w:outlineLvl w:val="0"/>
        <w:rPr>
          <w:rFonts w:asciiTheme="majorEastAsia" w:eastAsiaTheme="majorEastAsia" w:hAnsiTheme="majorEastAsia"/>
          <w:sz w:val="21"/>
          <w:szCs w:val="21"/>
        </w:rPr>
      </w:pPr>
      <w:bookmarkStart w:id="224" w:name="_Toc57371753"/>
      <w:bookmarkStart w:id="225" w:name="_Toc57375869"/>
      <w:r>
        <w:rPr>
          <w:rFonts w:asciiTheme="majorEastAsia" w:eastAsiaTheme="majorEastAsia" w:hAnsiTheme="majorEastAsia" w:hint="eastAsia"/>
          <w:sz w:val="21"/>
          <w:szCs w:val="21"/>
        </w:rPr>
        <w:t>竣工验收和结算</w:t>
      </w:r>
      <w:bookmarkEnd w:id="224"/>
      <w:bookmarkEnd w:id="225"/>
    </w:p>
    <w:p w14:paraId="478B9AFC"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226" w:name="_Toc57371754"/>
      <w:bookmarkStart w:id="227" w:name="_Toc57375870"/>
      <w:r>
        <w:rPr>
          <w:rFonts w:asciiTheme="majorEastAsia" w:eastAsiaTheme="majorEastAsia" w:hAnsiTheme="majorEastAsia" w:hint="eastAsia"/>
          <w:b w:val="0"/>
          <w:bCs w:val="0"/>
          <w:sz w:val="21"/>
          <w:szCs w:val="21"/>
        </w:rPr>
        <w:t>竣工验收</w:t>
      </w:r>
      <w:bookmarkEnd w:id="226"/>
      <w:bookmarkEnd w:id="227"/>
    </w:p>
    <w:p w14:paraId="51C5875E"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乙方必须按照本合同约定的竣工日期或甲方同意顺延的工期竣工。因乙方原因不能按照本合同约定的竣工日期或甲方同意顺延的工期竣工的，乙方应承担相应的违约责任。</w:t>
      </w:r>
    </w:p>
    <w:p w14:paraId="21E7087A"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施工中甲方如需提前竣工，双方协商一致后应签订提前竣工协议，作为合同文件组成部分。提前竣工协议应包括乙方为保证工程质量和安全采取的措施、甲方为提前竣工提供的条件以及提前竣工所需的追加合同价款等内容。</w:t>
      </w:r>
    </w:p>
    <w:p w14:paraId="373CF64E"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在工程竣工验收前14天内，乙方必须提供符合政府部门竣工验收要求的工程资料（原件复印件各1套）。每延迟一天，乙方承担500元/天违约金，同时</w:t>
      </w:r>
      <w:proofErr w:type="gramStart"/>
      <w:r>
        <w:rPr>
          <w:rFonts w:asciiTheme="majorEastAsia" w:eastAsiaTheme="majorEastAsia" w:hAnsiTheme="majorEastAsia" w:hint="eastAsia"/>
          <w:sz w:val="21"/>
        </w:rPr>
        <w:t>应承担给甲方</w:t>
      </w:r>
      <w:proofErr w:type="gramEnd"/>
      <w:r>
        <w:rPr>
          <w:rFonts w:asciiTheme="majorEastAsia" w:eastAsiaTheme="majorEastAsia" w:hAnsiTheme="majorEastAsia" w:hint="eastAsia"/>
          <w:sz w:val="21"/>
        </w:rPr>
        <w:t>所造成的一</w:t>
      </w:r>
      <w:r>
        <w:rPr>
          <w:rFonts w:asciiTheme="majorEastAsia" w:eastAsiaTheme="majorEastAsia" w:hAnsiTheme="majorEastAsia" w:hint="eastAsia"/>
          <w:sz w:val="21"/>
        </w:rPr>
        <w:lastRenderedPageBreak/>
        <w:t>切损失。资料审核过程中，如有不符合要求的地方，乙方必须及时无条件配合整改，确保资料达到验收归档要求，每延迟一天，承担500元/天违约金。</w:t>
      </w:r>
    </w:p>
    <w:p w14:paraId="38C1DAD7"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对于竣工验收不合格的工程，乙方完成整改后，应当重新进行竣工验收，经重新组织</w:t>
      </w:r>
      <w:proofErr w:type="gramStart"/>
      <w:r>
        <w:rPr>
          <w:rFonts w:asciiTheme="majorEastAsia" w:eastAsiaTheme="majorEastAsia" w:hAnsiTheme="majorEastAsia" w:hint="eastAsia"/>
          <w:sz w:val="21"/>
        </w:rPr>
        <w:t>验收仍</w:t>
      </w:r>
      <w:proofErr w:type="gramEnd"/>
      <w:r>
        <w:rPr>
          <w:rFonts w:asciiTheme="majorEastAsia" w:eastAsiaTheme="majorEastAsia" w:hAnsiTheme="majorEastAsia" w:hint="eastAsia"/>
          <w:sz w:val="21"/>
        </w:rPr>
        <w:t>不合格的且无法采取措施补救的，则甲方可以拒绝接收不合格工程，因不合格工程导致其他工程不能正常使用的，乙方应采取措施确保相关工程的正常使用，由此增加的费用和（或）延误的工期由乙方承担。</w:t>
      </w:r>
    </w:p>
    <w:p w14:paraId="7FF52F09"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乙方应及时</w:t>
      </w:r>
      <w:proofErr w:type="gramStart"/>
      <w:r>
        <w:rPr>
          <w:rFonts w:asciiTheme="majorEastAsia" w:eastAsiaTheme="majorEastAsia" w:hAnsiTheme="majorEastAsia" w:hint="eastAsia"/>
          <w:sz w:val="21"/>
        </w:rPr>
        <w:t>配合总</w:t>
      </w:r>
      <w:proofErr w:type="gramEnd"/>
      <w:r>
        <w:rPr>
          <w:rFonts w:asciiTheme="majorEastAsia" w:eastAsiaTheme="majorEastAsia" w:hAnsiTheme="majorEastAsia" w:hint="eastAsia"/>
          <w:sz w:val="21"/>
        </w:rPr>
        <w:t>承包方向城市档案馆办理工程资料验收和移交，属于甲方应提供的资料由甲方负责及时提供给乙方，乙方未按规定向档案馆移交资料造成的损失由乙方承担。</w:t>
      </w:r>
    </w:p>
    <w:p w14:paraId="7C1A70AA"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工程竣工后乙方应做好场地清理工作，并将施工场地清扫干净，否则甲方可视情况从乙方的质量保证金中扣除相应款项。乙方在本工程施工现场的临时设施，竣工验收通过后10天内应及时拆除，并且做好场地的清理工作（包括余泥垃圾及其他堆积物的清理、临时的生产和生活设施拆除），将给排水管、地面等清扫干净，否则甲方有权指派其他施工单位强行拆除并清理，发生费用及责任均由乙方承担。</w:t>
      </w:r>
    </w:p>
    <w:p w14:paraId="1D612877"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工程在未移交之前，乙方应负责已完工程的成品保护工作，保护期间发生损坏、失窃，乙方自费予以修复。如甲方提前使用，因使用损坏发生的修理费用由甲方承担。</w:t>
      </w:r>
    </w:p>
    <w:p w14:paraId="335A16B4"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在工程竣工验收通过后2 日内，乙方人员（除驻场维修人员外）必须撤离施工现场，否则甲方视情况在质量保证金中扣罚。</w:t>
      </w:r>
    </w:p>
    <w:p w14:paraId="2225B715"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228" w:name="_Toc57371755"/>
      <w:bookmarkStart w:id="229" w:name="_Toc57375871"/>
      <w:r>
        <w:rPr>
          <w:rFonts w:asciiTheme="majorEastAsia" w:eastAsiaTheme="majorEastAsia" w:hAnsiTheme="majorEastAsia" w:hint="eastAsia"/>
          <w:b w:val="0"/>
          <w:bCs w:val="0"/>
          <w:sz w:val="21"/>
          <w:szCs w:val="21"/>
        </w:rPr>
        <w:t>竣工结算</w:t>
      </w:r>
      <w:bookmarkEnd w:id="228"/>
      <w:bookmarkEnd w:id="229"/>
    </w:p>
    <w:p w14:paraId="1BED633E"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乙方应在工程竣工验收合格后30天内或按甲方要求时间向甲方和监理提交竣工结算申请单及完整的结算资料，结算资料要求甲方另行通知。在结算审价过程中，不再增加任何结算资料（图纸、签证变更单、价格凭证等），审价过程中发现的遗漏项目原则上不得增加调整，特殊无法预计的</w:t>
      </w:r>
      <w:proofErr w:type="gramStart"/>
      <w:r>
        <w:rPr>
          <w:rFonts w:asciiTheme="majorEastAsia" w:eastAsiaTheme="majorEastAsia" w:hAnsiTheme="majorEastAsia" w:hint="eastAsia"/>
          <w:sz w:val="21"/>
        </w:rPr>
        <w:t>需合同</w:t>
      </w:r>
      <w:proofErr w:type="gramEnd"/>
      <w:r>
        <w:rPr>
          <w:rFonts w:asciiTheme="majorEastAsia" w:eastAsiaTheme="majorEastAsia" w:hAnsiTheme="majorEastAsia" w:hint="eastAsia"/>
          <w:sz w:val="21"/>
        </w:rPr>
        <w:t>双方协商同意后方可增补。</w:t>
      </w:r>
    </w:p>
    <w:p w14:paraId="7D05075A"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结算资料目录及数量要求以甲方要求为准。乙方未能按要求向甲方递交完整的结算资料，造成工程竣工结算不能正常进行或工程竣工结算价款不能及时支付，甲方有权缓付后续工程款且</w:t>
      </w:r>
      <w:proofErr w:type="gramStart"/>
      <w:r>
        <w:rPr>
          <w:rFonts w:asciiTheme="majorEastAsia" w:eastAsiaTheme="majorEastAsia" w:hAnsiTheme="majorEastAsia" w:hint="eastAsia"/>
          <w:sz w:val="21"/>
        </w:rPr>
        <w:t>不</w:t>
      </w:r>
      <w:proofErr w:type="gramEnd"/>
      <w:r>
        <w:rPr>
          <w:rFonts w:asciiTheme="majorEastAsia" w:eastAsiaTheme="majorEastAsia" w:hAnsiTheme="majorEastAsia" w:hint="eastAsia"/>
          <w:sz w:val="21"/>
        </w:rPr>
        <w:t>视为违约。如甲方要求分段结算，则乙方须按甲方要求按时分段报送完整、有效的竣工结算资料。</w:t>
      </w:r>
    </w:p>
    <w:p w14:paraId="44F812FD"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乙方未按合同规定的时间递交工程竣工结算报告及完整的结算资料，甲方将发出催促通知，在催促通知后的28 天内，乙方仍未提交工程竣工结算报告，则甲方视为乙方不具备编制结算书的技术能力，甲方有权单方面进行结算（包括自行结算及委托第三方结算），且以该结果作为结算造价，乙方必须无条件接受该结算造价。</w:t>
      </w:r>
    </w:p>
    <w:p w14:paraId="7BFD4128"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甲方在收到完整的结算资料后三个月内，展开结算审价工作，结算审价过程中，乙方需积极配合，在甲方要求的时间内和甲方进行核对，若乙方不能按甲方要求的时间核对，造成工程竣工结算滞后或工程竣工结算价款不能及时支付，甲方有权缓付后续工程款且</w:t>
      </w:r>
      <w:proofErr w:type="gramStart"/>
      <w:r>
        <w:rPr>
          <w:rFonts w:asciiTheme="majorEastAsia" w:eastAsiaTheme="majorEastAsia" w:hAnsiTheme="majorEastAsia" w:hint="eastAsia"/>
          <w:sz w:val="21"/>
        </w:rPr>
        <w:t>不</w:t>
      </w:r>
      <w:proofErr w:type="gramEnd"/>
      <w:r>
        <w:rPr>
          <w:rFonts w:asciiTheme="majorEastAsia" w:eastAsiaTheme="majorEastAsia" w:hAnsiTheme="majorEastAsia" w:hint="eastAsia"/>
          <w:sz w:val="21"/>
        </w:rPr>
        <w:t>视为违约。</w:t>
      </w:r>
    </w:p>
    <w:p w14:paraId="3DB9A626"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乙方所提交的结算或有关的资料并不直接成为本工程的结算依据，甲方在规定期限内未进行或完成审计的，</w:t>
      </w:r>
      <w:proofErr w:type="gramStart"/>
      <w:r>
        <w:rPr>
          <w:rFonts w:asciiTheme="majorEastAsia" w:eastAsiaTheme="majorEastAsia" w:hAnsiTheme="majorEastAsia" w:hint="eastAsia"/>
          <w:sz w:val="21"/>
        </w:rPr>
        <w:t>不</w:t>
      </w:r>
      <w:proofErr w:type="gramEnd"/>
      <w:r>
        <w:rPr>
          <w:rFonts w:asciiTheme="majorEastAsia" w:eastAsiaTheme="majorEastAsia" w:hAnsiTheme="majorEastAsia" w:hint="eastAsia"/>
          <w:sz w:val="21"/>
        </w:rPr>
        <w:t>视为对乙方结算资料的认可。</w:t>
      </w:r>
    </w:p>
    <w:p w14:paraId="1627DB25"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230" w:name="_Toc57375872"/>
      <w:bookmarkStart w:id="231" w:name="_Toc57371756"/>
      <w:r>
        <w:rPr>
          <w:rFonts w:asciiTheme="majorEastAsia" w:eastAsiaTheme="majorEastAsia" w:hAnsiTheme="majorEastAsia" w:hint="eastAsia"/>
          <w:b w:val="0"/>
          <w:bCs w:val="0"/>
          <w:sz w:val="21"/>
          <w:szCs w:val="21"/>
        </w:rPr>
        <w:t>甩项竣工协议：甲方要求甩项竣工的，合同当事人应签订甩项竣工协议。在甩项竣工协议中应明确，合同当事人按照本条款的竣工结算申请及竣工结算审核的约定，对已完合格工程进行结算，并支付相应合同价款。</w:t>
      </w:r>
      <w:bookmarkEnd w:id="230"/>
      <w:bookmarkEnd w:id="231"/>
    </w:p>
    <w:p w14:paraId="120EDE08"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232" w:name="_Toc57375873"/>
      <w:bookmarkStart w:id="233" w:name="_Toc57371757"/>
      <w:r>
        <w:rPr>
          <w:rFonts w:asciiTheme="majorEastAsia" w:eastAsiaTheme="majorEastAsia" w:hAnsiTheme="majorEastAsia" w:hint="eastAsia"/>
          <w:b w:val="0"/>
          <w:bCs w:val="0"/>
          <w:sz w:val="21"/>
          <w:szCs w:val="21"/>
        </w:rPr>
        <w:t>最终结清</w:t>
      </w:r>
      <w:bookmarkEnd w:id="232"/>
      <w:bookmarkEnd w:id="233"/>
    </w:p>
    <w:p w14:paraId="5F68863C"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lastRenderedPageBreak/>
        <w:t>乙方应在缺陷责任期及保修期终止后7天内，按甲方要求提交最终结清申请单，并提供相关证明材料。</w:t>
      </w:r>
    </w:p>
    <w:p w14:paraId="47F2A7E1"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最终结清申请单应列明质量保证金、应扣除的质量保证金、缺陷责任期及保修期内发生的增减费用。</w:t>
      </w:r>
    </w:p>
    <w:p w14:paraId="431F34C9"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甲方对最终结清申请单内容有异议的，有权要求乙方进行修正和提供补充资料，乙方应向甲方提交修正后的最终结清申请单。</w:t>
      </w:r>
    </w:p>
    <w:p w14:paraId="1F38D8E4" w14:textId="77777777" w:rsidR="00947190" w:rsidRDefault="00000000">
      <w:pPr>
        <w:pStyle w:val="45"/>
        <w:widowControl/>
        <w:numPr>
          <w:ilvl w:val="0"/>
          <w:numId w:val="3"/>
        </w:numPr>
        <w:tabs>
          <w:tab w:val="clear" w:pos="8300"/>
        </w:tabs>
        <w:snapToGrid w:val="0"/>
        <w:spacing w:beforeLines="50" w:before="120" w:line="300" w:lineRule="auto"/>
        <w:ind w:left="420" w:right="0" w:hanging="420"/>
        <w:jc w:val="left"/>
        <w:outlineLvl w:val="0"/>
        <w:rPr>
          <w:rFonts w:asciiTheme="majorEastAsia" w:eastAsiaTheme="majorEastAsia" w:hAnsiTheme="majorEastAsia"/>
          <w:sz w:val="21"/>
          <w:szCs w:val="21"/>
        </w:rPr>
      </w:pPr>
      <w:bookmarkStart w:id="234" w:name="_Toc57375874"/>
      <w:bookmarkStart w:id="235" w:name="_Toc57371758"/>
      <w:r>
        <w:rPr>
          <w:rFonts w:asciiTheme="majorEastAsia" w:eastAsiaTheme="majorEastAsia" w:hAnsiTheme="majorEastAsia" w:hint="eastAsia"/>
          <w:sz w:val="21"/>
          <w:szCs w:val="21"/>
        </w:rPr>
        <w:t>缺陷责任与保修</w:t>
      </w:r>
      <w:bookmarkEnd w:id="234"/>
      <w:bookmarkEnd w:id="235"/>
    </w:p>
    <w:p w14:paraId="62E55C72"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236" w:name="_Toc57371759"/>
      <w:bookmarkStart w:id="237" w:name="_Toc57375875"/>
      <w:r>
        <w:rPr>
          <w:rFonts w:asciiTheme="majorEastAsia" w:eastAsiaTheme="majorEastAsia" w:hAnsiTheme="majorEastAsia" w:hint="eastAsia"/>
          <w:b w:val="0"/>
          <w:bCs w:val="0"/>
          <w:sz w:val="21"/>
          <w:szCs w:val="21"/>
        </w:rPr>
        <w:t>本合同工程缺陷责任期及保修期为两年，自业主集中交付之日起算，具体按合同附件《工程质量保修书》约定执行。</w:t>
      </w:r>
      <w:bookmarkEnd w:id="236"/>
      <w:bookmarkEnd w:id="237"/>
    </w:p>
    <w:p w14:paraId="14187568" w14:textId="77777777" w:rsidR="00947190" w:rsidRDefault="00000000">
      <w:pPr>
        <w:pStyle w:val="45"/>
        <w:widowControl/>
        <w:numPr>
          <w:ilvl w:val="0"/>
          <w:numId w:val="3"/>
        </w:numPr>
        <w:tabs>
          <w:tab w:val="clear" w:pos="8300"/>
        </w:tabs>
        <w:snapToGrid w:val="0"/>
        <w:spacing w:beforeLines="50" w:before="120" w:line="300" w:lineRule="auto"/>
        <w:ind w:left="420" w:right="0" w:hanging="420"/>
        <w:jc w:val="left"/>
        <w:outlineLvl w:val="0"/>
        <w:rPr>
          <w:rFonts w:asciiTheme="majorEastAsia" w:eastAsiaTheme="majorEastAsia" w:hAnsiTheme="majorEastAsia"/>
          <w:sz w:val="21"/>
          <w:szCs w:val="21"/>
        </w:rPr>
      </w:pPr>
      <w:bookmarkStart w:id="238" w:name="_Toc57371760"/>
      <w:bookmarkStart w:id="239" w:name="_Toc57375876"/>
      <w:r>
        <w:rPr>
          <w:rFonts w:asciiTheme="majorEastAsia" w:eastAsiaTheme="majorEastAsia" w:hAnsiTheme="majorEastAsia" w:hint="eastAsia"/>
          <w:sz w:val="21"/>
          <w:szCs w:val="21"/>
        </w:rPr>
        <w:t>不可抗力</w:t>
      </w:r>
      <w:bookmarkEnd w:id="238"/>
      <w:bookmarkEnd w:id="239"/>
    </w:p>
    <w:p w14:paraId="095CD127"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240" w:name="_Toc57371761"/>
      <w:bookmarkStart w:id="241" w:name="_Toc57375877"/>
      <w:r>
        <w:rPr>
          <w:rFonts w:asciiTheme="majorEastAsia" w:eastAsiaTheme="majorEastAsia" w:hAnsiTheme="majorEastAsia" w:hint="eastAsia"/>
          <w:b w:val="0"/>
          <w:bCs w:val="0"/>
          <w:sz w:val="21"/>
          <w:szCs w:val="21"/>
        </w:rPr>
        <w:t>不可抗力是指合同当事人在签订合同时不可预见，在合同履行过程中不可避免且不能克服的自然灾害和社会性突发事件，如地震、海啸、瘟疫、骚乱、戒严、暴动、战争等，其他视为不可抗力的情形</w:t>
      </w:r>
      <w:r>
        <w:rPr>
          <w:rFonts w:asciiTheme="majorEastAsia" w:eastAsiaTheme="majorEastAsia" w:hAnsiTheme="majorEastAsia"/>
          <w:b w:val="0"/>
          <w:bCs w:val="0"/>
          <w:sz w:val="21"/>
          <w:szCs w:val="21"/>
        </w:rPr>
        <w:t>以政府发布为准</w:t>
      </w:r>
      <w:r>
        <w:rPr>
          <w:rFonts w:asciiTheme="majorEastAsia" w:eastAsiaTheme="majorEastAsia" w:hAnsiTheme="majorEastAsia" w:hint="eastAsia"/>
          <w:b w:val="0"/>
          <w:bCs w:val="0"/>
          <w:sz w:val="21"/>
          <w:szCs w:val="21"/>
        </w:rPr>
        <w:t>。</w:t>
      </w:r>
      <w:bookmarkEnd w:id="240"/>
      <w:bookmarkEnd w:id="241"/>
    </w:p>
    <w:p w14:paraId="48D08BC0"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242" w:name="_Toc57371762"/>
      <w:bookmarkStart w:id="243" w:name="_Toc57375878"/>
      <w:r>
        <w:rPr>
          <w:rFonts w:asciiTheme="majorEastAsia" w:eastAsiaTheme="majorEastAsia" w:hAnsiTheme="majorEastAsia" w:hint="eastAsia"/>
          <w:b w:val="0"/>
          <w:bCs w:val="0"/>
          <w:sz w:val="21"/>
          <w:szCs w:val="21"/>
        </w:rPr>
        <w:t>在履行本合同期间，由于各方面都无法控制的不可抗力因素而造成本合同无法履行或延迟履行，不应视为违约。</w:t>
      </w:r>
      <w:bookmarkEnd w:id="242"/>
      <w:bookmarkEnd w:id="243"/>
    </w:p>
    <w:p w14:paraId="038E22A4"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244" w:name="_Toc57371763"/>
      <w:bookmarkStart w:id="245" w:name="_Toc57375879"/>
      <w:r>
        <w:rPr>
          <w:rFonts w:asciiTheme="majorEastAsia" w:eastAsiaTheme="majorEastAsia" w:hAnsiTheme="majorEastAsia" w:hint="eastAsia"/>
          <w:b w:val="0"/>
          <w:bCs w:val="0"/>
          <w:sz w:val="21"/>
          <w:szCs w:val="21"/>
        </w:rPr>
        <w:t>当不可抗力发生后，受害方应在3天内通知对方，并提供有效的书面证明，而且在所有情况下，均应积极采取措施，以消除或减少不可抗力所造成的影响。当不可抗力终止时，受害方须在3天内通知对方。</w:t>
      </w:r>
      <w:bookmarkEnd w:id="244"/>
      <w:bookmarkEnd w:id="245"/>
    </w:p>
    <w:p w14:paraId="7ED3918A"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246" w:name="_Toc57375880"/>
      <w:bookmarkStart w:id="247" w:name="_Toc57371764"/>
      <w:r>
        <w:rPr>
          <w:rFonts w:asciiTheme="majorEastAsia" w:eastAsiaTheme="majorEastAsia" w:hAnsiTheme="majorEastAsia" w:hint="eastAsia"/>
          <w:b w:val="0"/>
          <w:bCs w:val="0"/>
          <w:sz w:val="21"/>
          <w:szCs w:val="21"/>
        </w:rPr>
        <w:t>不可抗力引起的后果及造成的损失由合同当事人按照法律规定及合同约定各自承担。不可抗力发生前已完成的工程应当按照合同约定进行计量支付。</w:t>
      </w:r>
      <w:bookmarkEnd w:id="246"/>
      <w:bookmarkEnd w:id="247"/>
    </w:p>
    <w:p w14:paraId="15836288"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248" w:name="_Toc57375881"/>
      <w:bookmarkStart w:id="249" w:name="_Toc57371765"/>
      <w:r>
        <w:rPr>
          <w:rFonts w:asciiTheme="majorEastAsia" w:eastAsiaTheme="majorEastAsia" w:hAnsiTheme="majorEastAsia" w:hint="eastAsia"/>
          <w:b w:val="0"/>
          <w:bCs w:val="0"/>
          <w:sz w:val="21"/>
          <w:szCs w:val="21"/>
        </w:rPr>
        <w:t>不可抗力导致的人员伤亡、财产损失、费用增加和（或）工期延误等后果，由合同当事人按以下原则承担：</w:t>
      </w:r>
      <w:bookmarkEnd w:id="248"/>
      <w:bookmarkEnd w:id="249"/>
    </w:p>
    <w:p w14:paraId="6C67B792"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永久工程、已运至施工现场的材料和工程设备的损坏，以及因工程损坏造成的第三方人员伤亡和财产损失由甲方承担；</w:t>
      </w:r>
    </w:p>
    <w:p w14:paraId="61FA56C5"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乙方施工设备的损坏由乙方承担；</w:t>
      </w:r>
    </w:p>
    <w:p w14:paraId="5BDFB1C9"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甲方和乙方承担各自人员伤亡和财产的损失；</w:t>
      </w:r>
    </w:p>
    <w:p w14:paraId="2FB44D47"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因不可抗力影响乙方履行合同约定的义务，已经引起或将引起工期延误的，应当顺延工期，由此导致乙方停工的费用损失由甲方和乙方合理分担；</w:t>
      </w:r>
    </w:p>
    <w:p w14:paraId="33056DCB"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因不可抗力引起或将引起工期延误，甲方要求赶工的，由此增加的赶工费由甲方承担；</w:t>
      </w:r>
    </w:p>
    <w:p w14:paraId="7251C5C8"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乙方在停工期间按照甲方要求照管、清理和修复工程的费用由甲方承担。</w:t>
      </w:r>
    </w:p>
    <w:p w14:paraId="461D7CF9" w14:textId="77777777" w:rsidR="00947190" w:rsidRDefault="00000000">
      <w:pPr>
        <w:pStyle w:val="45"/>
        <w:widowControl/>
        <w:numPr>
          <w:ilvl w:val="0"/>
          <w:numId w:val="3"/>
        </w:numPr>
        <w:tabs>
          <w:tab w:val="clear" w:pos="8300"/>
        </w:tabs>
        <w:snapToGrid w:val="0"/>
        <w:spacing w:beforeLines="50" w:before="120" w:line="300" w:lineRule="auto"/>
        <w:ind w:left="420" w:right="0" w:hanging="420"/>
        <w:jc w:val="left"/>
        <w:outlineLvl w:val="0"/>
        <w:rPr>
          <w:rFonts w:asciiTheme="majorEastAsia" w:eastAsiaTheme="majorEastAsia" w:hAnsiTheme="majorEastAsia"/>
          <w:sz w:val="21"/>
          <w:szCs w:val="21"/>
        </w:rPr>
      </w:pPr>
      <w:bookmarkStart w:id="250" w:name="_Toc57371766"/>
      <w:bookmarkStart w:id="251" w:name="_Toc57375882"/>
      <w:r>
        <w:rPr>
          <w:rFonts w:asciiTheme="majorEastAsia" w:eastAsiaTheme="majorEastAsia" w:hAnsiTheme="majorEastAsia" w:hint="eastAsia"/>
          <w:sz w:val="21"/>
          <w:szCs w:val="21"/>
        </w:rPr>
        <w:t>保险</w:t>
      </w:r>
      <w:bookmarkEnd w:id="250"/>
      <w:bookmarkEnd w:id="251"/>
    </w:p>
    <w:p w14:paraId="745024E9"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252" w:name="_Toc57375883"/>
      <w:bookmarkStart w:id="253" w:name="_Toc57371767"/>
      <w:r>
        <w:rPr>
          <w:rFonts w:asciiTheme="majorEastAsia" w:eastAsiaTheme="majorEastAsia" w:hAnsiTheme="majorEastAsia" w:hint="eastAsia"/>
          <w:b w:val="0"/>
          <w:bCs w:val="0"/>
          <w:sz w:val="21"/>
          <w:szCs w:val="21"/>
        </w:rPr>
        <w:t>工程保险：本合同中的总价已经包括了相关的工程保险费，乙方负责为其承建的工程按照国家和项目所在地法律法规的规定向保险公司投保。</w:t>
      </w:r>
      <w:bookmarkEnd w:id="252"/>
      <w:bookmarkEnd w:id="253"/>
    </w:p>
    <w:p w14:paraId="41A4F149"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254" w:name="_Toc57371768"/>
      <w:bookmarkStart w:id="255" w:name="_Toc57375884"/>
      <w:r>
        <w:rPr>
          <w:rFonts w:asciiTheme="majorEastAsia" w:eastAsiaTheme="majorEastAsia" w:hAnsiTheme="majorEastAsia" w:hint="eastAsia"/>
          <w:b w:val="0"/>
          <w:bCs w:val="0"/>
          <w:sz w:val="21"/>
          <w:szCs w:val="21"/>
        </w:rPr>
        <w:t>其他保险</w:t>
      </w:r>
      <w:bookmarkEnd w:id="254"/>
      <w:bookmarkEnd w:id="255"/>
    </w:p>
    <w:p w14:paraId="6FC9540F"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乙方应为其施工设备等办理财产保险并支付保险费。</w:t>
      </w:r>
    </w:p>
    <w:p w14:paraId="19AABBC9"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乙方必须为人事危险作业的职工办理意外伤害保险，并为施工场地内自有人员生命财产和施工机械设备办理保险，支付保险费用。</w:t>
      </w:r>
    </w:p>
    <w:p w14:paraId="45F2DD12"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乙方应为本工程自费购买其认为所需的但不包含在甲方保险范围内的其他保险，乙方不得以任何借口对其未保险事项或不能向其保险公司收回的金额向甲方提出索赔。</w:t>
      </w:r>
    </w:p>
    <w:p w14:paraId="1117C738"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256" w:name="_Toc57375885"/>
      <w:bookmarkStart w:id="257" w:name="_Toc57371769"/>
      <w:r>
        <w:rPr>
          <w:rFonts w:asciiTheme="majorEastAsia" w:eastAsiaTheme="majorEastAsia" w:hAnsiTheme="majorEastAsia" w:hint="eastAsia"/>
          <w:b w:val="0"/>
          <w:bCs w:val="0"/>
          <w:sz w:val="21"/>
          <w:szCs w:val="21"/>
        </w:rPr>
        <w:t>合同双方在签订各自的保险合同时，其第三方责任险应将对方互相视为第三方。</w:t>
      </w:r>
      <w:bookmarkEnd w:id="256"/>
      <w:bookmarkEnd w:id="257"/>
    </w:p>
    <w:p w14:paraId="5842745A"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258" w:name="_Toc57371770"/>
      <w:bookmarkStart w:id="259" w:name="_Toc57375886"/>
      <w:r>
        <w:rPr>
          <w:rFonts w:asciiTheme="majorEastAsia" w:eastAsiaTheme="majorEastAsia" w:hAnsiTheme="majorEastAsia" w:hint="eastAsia"/>
          <w:b w:val="0"/>
          <w:bCs w:val="0"/>
          <w:sz w:val="21"/>
          <w:szCs w:val="21"/>
        </w:rPr>
        <w:lastRenderedPageBreak/>
        <w:t>因乙方原因而延长保险期所需增加的保险费由乙方承担。</w:t>
      </w:r>
      <w:bookmarkEnd w:id="258"/>
      <w:bookmarkEnd w:id="259"/>
    </w:p>
    <w:p w14:paraId="087685B4" w14:textId="77777777" w:rsidR="00947190" w:rsidRDefault="00000000">
      <w:pPr>
        <w:pStyle w:val="45"/>
        <w:widowControl/>
        <w:numPr>
          <w:ilvl w:val="0"/>
          <w:numId w:val="3"/>
        </w:numPr>
        <w:tabs>
          <w:tab w:val="clear" w:pos="8300"/>
        </w:tabs>
        <w:snapToGrid w:val="0"/>
        <w:spacing w:beforeLines="50" w:before="120" w:line="300" w:lineRule="auto"/>
        <w:ind w:left="420" w:right="0" w:hanging="420"/>
        <w:jc w:val="left"/>
        <w:outlineLvl w:val="0"/>
        <w:rPr>
          <w:rFonts w:asciiTheme="majorEastAsia" w:eastAsiaTheme="majorEastAsia" w:hAnsiTheme="majorEastAsia"/>
          <w:sz w:val="21"/>
          <w:szCs w:val="21"/>
        </w:rPr>
      </w:pPr>
      <w:bookmarkStart w:id="260" w:name="_Toc57375887"/>
      <w:bookmarkStart w:id="261" w:name="_Toc57371771"/>
      <w:r>
        <w:rPr>
          <w:rFonts w:asciiTheme="majorEastAsia" w:eastAsiaTheme="majorEastAsia" w:hAnsiTheme="majorEastAsia" w:hint="eastAsia"/>
          <w:sz w:val="21"/>
          <w:szCs w:val="21"/>
        </w:rPr>
        <w:t>通知与送达</w:t>
      </w:r>
      <w:bookmarkEnd w:id="260"/>
      <w:bookmarkEnd w:id="261"/>
    </w:p>
    <w:p w14:paraId="45F3F82C"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262" w:name="_Toc57375888"/>
      <w:bookmarkStart w:id="263" w:name="_Toc57371772"/>
      <w:r>
        <w:rPr>
          <w:rFonts w:asciiTheme="majorEastAsia" w:eastAsiaTheme="majorEastAsia" w:hAnsiTheme="majorEastAsia" w:hint="eastAsia"/>
          <w:b w:val="0"/>
          <w:bCs w:val="0"/>
          <w:sz w:val="21"/>
          <w:szCs w:val="21"/>
        </w:rPr>
        <w:t>双方承诺合同中所提供的指定送达地址、电话等均为真实有效信息。乙方更改指定送达地址的需书面通知甲方。因乙方提供信息有误、未及时收取信件或变更后未及时通知甲方而产生的一切责任，均由乙方承担。根据合同约定进行的通知、答复等，以特快专递或挂号邮寄形式寄出的，以收件方签收日为送达时间。收件方不签收的，特快专递的，同城以发出后的第二日为送达日，异地以发出后的第三日为送达日；挂号邮寄的，同城以发出后的第三日为送达日，异地以发出后的第七日为送达日。</w:t>
      </w:r>
      <w:bookmarkEnd w:id="262"/>
      <w:bookmarkEnd w:id="263"/>
    </w:p>
    <w:p w14:paraId="3B848926" w14:textId="77777777" w:rsidR="00947190" w:rsidRDefault="00000000">
      <w:pPr>
        <w:pStyle w:val="45"/>
        <w:widowControl/>
        <w:numPr>
          <w:ilvl w:val="0"/>
          <w:numId w:val="3"/>
        </w:numPr>
        <w:tabs>
          <w:tab w:val="clear" w:pos="8300"/>
        </w:tabs>
        <w:snapToGrid w:val="0"/>
        <w:spacing w:beforeLines="50" w:before="120" w:line="300" w:lineRule="auto"/>
        <w:ind w:left="420" w:right="0" w:hanging="420"/>
        <w:jc w:val="left"/>
        <w:outlineLvl w:val="0"/>
        <w:rPr>
          <w:rFonts w:asciiTheme="majorEastAsia" w:eastAsiaTheme="majorEastAsia" w:hAnsiTheme="majorEastAsia"/>
          <w:sz w:val="21"/>
          <w:szCs w:val="21"/>
        </w:rPr>
      </w:pPr>
      <w:bookmarkStart w:id="264" w:name="_Toc57371773"/>
      <w:bookmarkStart w:id="265" w:name="_Toc57375889"/>
      <w:r>
        <w:rPr>
          <w:rFonts w:asciiTheme="majorEastAsia" w:eastAsiaTheme="majorEastAsia" w:hAnsiTheme="majorEastAsia" w:hint="eastAsia"/>
          <w:sz w:val="21"/>
          <w:szCs w:val="21"/>
        </w:rPr>
        <w:t>知识产权</w:t>
      </w:r>
      <w:bookmarkEnd w:id="264"/>
      <w:bookmarkEnd w:id="265"/>
      <w:r>
        <w:rPr>
          <w:rFonts w:asciiTheme="majorEastAsia" w:eastAsiaTheme="majorEastAsia" w:hAnsiTheme="majorEastAsia" w:hint="eastAsia"/>
          <w:sz w:val="21"/>
          <w:szCs w:val="21"/>
        </w:rPr>
        <w:t xml:space="preserve"> </w:t>
      </w:r>
    </w:p>
    <w:p w14:paraId="668E567C"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266" w:name="_Toc57371774"/>
      <w:bookmarkStart w:id="267" w:name="_Toc57375890"/>
      <w:r>
        <w:rPr>
          <w:rFonts w:asciiTheme="majorEastAsia" w:eastAsiaTheme="majorEastAsia" w:hAnsiTheme="majorEastAsia" w:hint="eastAsia"/>
          <w:b w:val="0"/>
          <w:bCs w:val="0"/>
          <w:sz w:val="21"/>
          <w:szCs w:val="21"/>
        </w:rPr>
        <w:t>甲方提供给乙方的图纸、甲方为实施工程自行编制或委托编制的技术规范以及反映甲方要求的或其他类似性质的文件的著作权属于甲方，乙方可以为实现合同目的而复制、使用此类文件，但不能用于与合同无关的其他事项。未经甲方书面同意，乙方不得为了合同以外的目的而复制、使用上述文件或将之提供给任何第三方。</w:t>
      </w:r>
      <w:bookmarkEnd w:id="266"/>
      <w:bookmarkEnd w:id="267"/>
    </w:p>
    <w:p w14:paraId="7D98D186"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268" w:name="_Toc57375891"/>
      <w:bookmarkStart w:id="269" w:name="_Toc57371775"/>
      <w:r>
        <w:rPr>
          <w:rFonts w:asciiTheme="majorEastAsia" w:eastAsiaTheme="majorEastAsia" w:hAnsiTheme="majorEastAsia" w:hint="eastAsia"/>
          <w:b w:val="0"/>
          <w:bCs w:val="0"/>
          <w:sz w:val="21"/>
          <w:szCs w:val="21"/>
        </w:rPr>
        <w:t>乙方为实施工程所编制的文件，除署名权以外的著作权属于甲方，乙方可因实施工程的运行、调试、维修、改造等目的而复制、使用此类文件，但不能用于与合同无关的其他事项。未经甲方书面同意，乙方不得为了合同以外的目的而复制、使用上述文件或将之提供给任何第三方。</w:t>
      </w:r>
      <w:bookmarkEnd w:id="268"/>
      <w:bookmarkEnd w:id="269"/>
    </w:p>
    <w:p w14:paraId="6AAAF2E5"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270" w:name="_Toc57371776"/>
      <w:bookmarkStart w:id="271" w:name="_Toc57375892"/>
      <w:r>
        <w:rPr>
          <w:rFonts w:asciiTheme="majorEastAsia" w:eastAsiaTheme="majorEastAsia" w:hAnsiTheme="majorEastAsia" w:hint="eastAsia"/>
          <w:b w:val="0"/>
          <w:bCs w:val="0"/>
          <w:sz w:val="21"/>
          <w:szCs w:val="21"/>
        </w:rPr>
        <w:t>合同当事人保证在履行合同过程中不侵犯对方及第三方的知识产权。乙方在使用材料、施工设备、工程设备或采用施工工艺时，因侵犯他人的专利权或其他知识产权所引起的责任，由乙方承担；因甲方提供的材料、施工设备、工程设备或施工工艺导致侵权的，由甲方承担责任。</w:t>
      </w:r>
      <w:bookmarkEnd w:id="270"/>
      <w:bookmarkEnd w:id="271"/>
    </w:p>
    <w:p w14:paraId="3B3526B7" w14:textId="77777777" w:rsidR="00947190" w:rsidRDefault="00000000">
      <w:pPr>
        <w:pStyle w:val="54"/>
        <w:keepNext w:val="0"/>
        <w:keepLines w:val="0"/>
        <w:widowControl/>
        <w:numPr>
          <w:ilvl w:val="1"/>
          <w:numId w:val="3"/>
        </w:numPr>
        <w:adjustRightInd w:val="0"/>
        <w:snapToGrid w:val="0"/>
        <w:spacing w:before="0" w:after="0" w:line="300" w:lineRule="auto"/>
        <w:ind w:left="424" w:hangingChars="202" w:hanging="424"/>
        <w:jc w:val="left"/>
        <w:rPr>
          <w:rFonts w:asciiTheme="majorEastAsia" w:eastAsiaTheme="majorEastAsia" w:hAnsiTheme="majorEastAsia"/>
          <w:b w:val="0"/>
          <w:bCs w:val="0"/>
          <w:sz w:val="21"/>
          <w:szCs w:val="21"/>
        </w:rPr>
      </w:pPr>
      <w:bookmarkStart w:id="272" w:name="_Toc57375893"/>
      <w:bookmarkStart w:id="273" w:name="_Toc57371777"/>
      <w:r>
        <w:rPr>
          <w:rFonts w:asciiTheme="majorEastAsia" w:eastAsiaTheme="majorEastAsia" w:hAnsiTheme="majorEastAsia" w:hint="eastAsia"/>
          <w:b w:val="0"/>
          <w:bCs w:val="0"/>
          <w:sz w:val="21"/>
          <w:szCs w:val="21"/>
        </w:rPr>
        <w:t>乙方在合同签订前和签订时已确定采用的专利、专有技术、技术秘密的使用费已包含在合同价款中。</w:t>
      </w:r>
      <w:bookmarkEnd w:id="272"/>
      <w:bookmarkEnd w:id="273"/>
    </w:p>
    <w:p w14:paraId="011B0710" w14:textId="77777777" w:rsidR="00947190" w:rsidRDefault="00000000">
      <w:pPr>
        <w:pStyle w:val="45"/>
        <w:widowControl/>
        <w:numPr>
          <w:ilvl w:val="0"/>
          <w:numId w:val="3"/>
        </w:numPr>
        <w:tabs>
          <w:tab w:val="clear" w:pos="8300"/>
        </w:tabs>
        <w:snapToGrid w:val="0"/>
        <w:spacing w:beforeLines="50" w:before="120" w:line="300" w:lineRule="auto"/>
        <w:ind w:left="420" w:right="0" w:hanging="420"/>
        <w:jc w:val="left"/>
        <w:outlineLvl w:val="0"/>
        <w:rPr>
          <w:rFonts w:asciiTheme="majorEastAsia" w:eastAsiaTheme="majorEastAsia" w:hAnsiTheme="majorEastAsia"/>
          <w:sz w:val="21"/>
          <w:szCs w:val="21"/>
        </w:rPr>
      </w:pPr>
      <w:bookmarkStart w:id="274" w:name="_Toc57375894"/>
      <w:bookmarkStart w:id="275" w:name="_Toc57371778"/>
      <w:r>
        <w:rPr>
          <w:rFonts w:asciiTheme="majorEastAsia" w:eastAsiaTheme="majorEastAsia" w:hAnsiTheme="majorEastAsia" w:hint="eastAsia"/>
          <w:sz w:val="21"/>
          <w:szCs w:val="21"/>
        </w:rPr>
        <w:t>化石、文物</w:t>
      </w:r>
      <w:bookmarkEnd w:id="274"/>
      <w:bookmarkEnd w:id="275"/>
    </w:p>
    <w:p w14:paraId="04EA965B"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276" w:name="_Toc57371779"/>
      <w:bookmarkStart w:id="277" w:name="_Toc57375895"/>
      <w:r>
        <w:rPr>
          <w:rFonts w:asciiTheme="majorEastAsia" w:eastAsiaTheme="majorEastAsia" w:hAnsiTheme="majorEastAsia" w:hint="eastAsia"/>
          <w:b w:val="0"/>
          <w:bCs w:val="0"/>
          <w:sz w:val="21"/>
          <w:szCs w:val="21"/>
        </w:rPr>
        <w:t>在施工现场发掘的所有文物、古迹以及具有地质研究或考古价值的其他遗迹、化石、钱币或物品属于国家所有。一旦发现上述文物，乙方应采取合理有效的保护措施，防止任何人员移动或损坏上述物品，并立即报告有关政府行政管理部门，同时通知监理人。</w:t>
      </w:r>
      <w:bookmarkEnd w:id="276"/>
      <w:bookmarkEnd w:id="277"/>
    </w:p>
    <w:p w14:paraId="3696D49D"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278" w:name="_Toc57375896"/>
      <w:bookmarkStart w:id="279" w:name="_Toc57371780"/>
      <w:r>
        <w:rPr>
          <w:rFonts w:asciiTheme="majorEastAsia" w:eastAsiaTheme="majorEastAsia" w:hAnsiTheme="majorEastAsia" w:hint="eastAsia"/>
          <w:b w:val="0"/>
          <w:bCs w:val="0"/>
          <w:sz w:val="21"/>
          <w:szCs w:val="21"/>
        </w:rPr>
        <w:t>甲方、监理人和乙方应按有关政府行政管理部门要求采取妥善的保护措施，由此增加的费用和（或）延误的工期由甲方承担。</w:t>
      </w:r>
      <w:bookmarkEnd w:id="278"/>
      <w:bookmarkEnd w:id="279"/>
    </w:p>
    <w:p w14:paraId="536748CF"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280" w:name="_Toc57375897"/>
      <w:bookmarkStart w:id="281" w:name="_Toc57371781"/>
      <w:r>
        <w:rPr>
          <w:rFonts w:asciiTheme="majorEastAsia" w:eastAsiaTheme="majorEastAsia" w:hAnsiTheme="majorEastAsia" w:hint="eastAsia"/>
          <w:b w:val="0"/>
          <w:bCs w:val="0"/>
          <w:sz w:val="21"/>
          <w:szCs w:val="21"/>
        </w:rPr>
        <w:t>乙方发现文物后不及时报告或隐瞒不报，致使文物丢失或损坏的，应赔偿损失，并承担相应的法律责任。</w:t>
      </w:r>
      <w:bookmarkEnd w:id="280"/>
      <w:bookmarkEnd w:id="281"/>
    </w:p>
    <w:p w14:paraId="3C610983" w14:textId="77777777" w:rsidR="00947190" w:rsidRDefault="00000000">
      <w:pPr>
        <w:pStyle w:val="45"/>
        <w:widowControl/>
        <w:numPr>
          <w:ilvl w:val="0"/>
          <w:numId w:val="3"/>
        </w:numPr>
        <w:tabs>
          <w:tab w:val="clear" w:pos="8300"/>
        </w:tabs>
        <w:snapToGrid w:val="0"/>
        <w:spacing w:beforeLines="50" w:before="120" w:line="300" w:lineRule="auto"/>
        <w:ind w:left="420" w:right="0" w:hanging="420"/>
        <w:jc w:val="left"/>
        <w:outlineLvl w:val="0"/>
        <w:rPr>
          <w:rFonts w:asciiTheme="majorEastAsia" w:eastAsiaTheme="majorEastAsia" w:hAnsiTheme="majorEastAsia"/>
          <w:sz w:val="21"/>
          <w:szCs w:val="21"/>
        </w:rPr>
      </w:pPr>
      <w:bookmarkStart w:id="282" w:name="_Toc57375898"/>
      <w:bookmarkStart w:id="283" w:name="_Toc57371782"/>
      <w:r>
        <w:rPr>
          <w:rFonts w:asciiTheme="majorEastAsia" w:eastAsiaTheme="majorEastAsia" w:hAnsiTheme="majorEastAsia" w:hint="eastAsia"/>
          <w:sz w:val="21"/>
          <w:szCs w:val="21"/>
        </w:rPr>
        <w:t>争议、违约和索赔</w:t>
      </w:r>
      <w:bookmarkEnd w:id="282"/>
      <w:bookmarkEnd w:id="283"/>
    </w:p>
    <w:p w14:paraId="71B6B809"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284" w:name="_Toc57375899"/>
      <w:bookmarkStart w:id="285" w:name="_Toc57371783"/>
      <w:r>
        <w:rPr>
          <w:rFonts w:asciiTheme="majorEastAsia" w:eastAsiaTheme="majorEastAsia" w:hAnsiTheme="majorEastAsia" w:hint="eastAsia"/>
          <w:b w:val="0"/>
          <w:bCs w:val="0"/>
          <w:sz w:val="21"/>
          <w:szCs w:val="21"/>
        </w:rPr>
        <w:t>争议与管辖</w:t>
      </w:r>
      <w:bookmarkEnd w:id="284"/>
      <w:bookmarkEnd w:id="285"/>
    </w:p>
    <w:p w14:paraId="09BF1C1F"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本合同在履行期间发生争议时，在不影响工程进度的前提下，合同双方可采取协商解决或请有关部门进行调解。当事人协商、调解不成时，向工程所在地人民法院起诉。</w:t>
      </w:r>
    </w:p>
    <w:p w14:paraId="03A685A4"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合同有关争议解决的条款独立存在，合同的变更、解除、终止、无效或被撤销均不影响其效力。</w:t>
      </w:r>
    </w:p>
    <w:p w14:paraId="266196C8"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286" w:name="_Toc57375900"/>
      <w:bookmarkStart w:id="287" w:name="_Toc57371784"/>
      <w:r>
        <w:rPr>
          <w:rFonts w:asciiTheme="majorEastAsia" w:eastAsiaTheme="majorEastAsia" w:hAnsiTheme="majorEastAsia" w:hint="eastAsia"/>
          <w:b w:val="0"/>
          <w:bCs w:val="0"/>
          <w:sz w:val="21"/>
          <w:szCs w:val="21"/>
        </w:rPr>
        <w:t>违约</w:t>
      </w:r>
      <w:bookmarkEnd w:id="286"/>
      <w:bookmarkEnd w:id="287"/>
    </w:p>
    <w:p w14:paraId="08E244F6"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lastRenderedPageBreak/>
        <w:t>双方任何一方未能履行合同相关条款，均属违约。违约所造成的损失概由违约方承担。除非双方协商终止本合同，守约方要求违约方继续履行合同的，违约方承担违约责任后仍必须履行合同。如出现乙方违约行为，甲方有权从工程款项中直接扣除相应违约金。</w:t>
      </w:r>
    </w:p>
    <w:p w14:paraId="6B7C3DB9"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合同生效后，乙方要求中止或解除合同，乙方应承担全部责任并赔偿甲方损失，包括直接损失和间接损失。</w:t>
      </w:r>
    </w:p>
    <w:p w14:paraId="1858D06E"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除合同另有约定外，乙方有违反合同义务的行为，乙方应向甲方支付合同总价款10%的违约金，甲方有权要求乙方继续履行合同。</w:t>
      </w:r>
    </w:p>
    <w:p w14:paraId="2240C6EF"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甲方应按时支付乙方的工程进度款。除因乙方违约，甲方有权拒绝付款外，若甲方逾期支付造成后果的，承担相应责任。</w:t>
      </w:r>
    </w:p>
    <w:p w14:paraId="2A1C706E"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lang w:bidi="ar"/>
        </w:rPr>
        <w:t>乙方必须按政府有关规定，及时发放工人工资，否则甲方有权在乙方工程款中扣减工人工资直接支付给工人，且乙方每次应向甲方支付违约金人民币20000元的违约金，乙方对此不持任何异议。</w:t>
      </w:r>
    </w:p>
    <w:p w14:paraId="2011E8E1"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因乙方的原因造成工期延误，总延误工期小于</w:t>
      </w:r>
      <w:r>
        <w:rPr>
          <w:rFonts w:asciiTheme="majorEastAsia" w:eastAsiaTheme="majorEastAsia" w:hAnsiTheme="majorEastAsia"/>
          <w:sz w:val="21"/>
        </w:rPr>
        <w:t>10天的，每延期一天，向甲方支付</w:t>
      </w:r>
      <w:r>
        <w:rPr>
          <w:rFonts w:asciiTheme="majorEastAsia" w:eastAsiaTheme="majorEastAsia" w:hAnsiTheme="majorEastAsia" w:hint="eastAsia"/>
          <w:sz w:val="21"/>
        </w:rPr>
        <w:t>人民币</w:t>
      </w:r>
      <w:r>
        <w:rPr>
          <w:rFonts w:asciiTheme="majorEastAsia" w:eastAsiaTheme="majorEastAsia" w:hAnsiTheme="majorEastAsia"/>
          <w:sz w:val="21"/>
        </w:rPr>
        <w:t>10000元逾期违约金，总延误工期大于10天的，每延期一天，向甲方支付</w:t>
      </w:r>
      <w:r>
        <w:rPr>
          <w:rFonts w:asciiTheme="majorEastAsia" w:eastAsiaTheme="majorEastAsia" w:hAnsiTheme="majorEastAsia" w:hint="eastAsia"/>
          <w:sz w:val="21"/>
        </w:rPr>
        <w:t>人民币</w:t>
      </w:r>
      <w:r>
        <w:rPr>
          <w:rFonts w:asciiTheme="majorEastAsia" w:eastAsiaTheme="majorEastAsia" w:hAnsiTheme="majorEastAsia"/>
          <w:sz w:val="21"/>
        </w:rPr>
        <w:t>50000元逾期违约金，逾期违约金最高付至合同价款的 50％。</w:t>
      </w:r>
      <w:r>
        <w:rPr>
          <w:rFonts w:asciiTheme="majorEastAsia" w:eastAsiaTheme="majorEastAsia" w:hAnsiTheme="majorEastAsia" w:hint="eastAsia"/>
          <w:sz w:val="21"/>
        </w:rPr>
        <w:t>此违约金的支付并不能免除乙方应完成工程的责任或本合同约定的其他责任。</w:t>
      </w:r>
    </w:p>
    <w:p w14:paraId="6A1FCD10"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因乙方的原因造成的实际进度严重滞后于经甲方审定的工期进度计划，甲方有权单方面减少乙方的工程量或解除合同。</w:t>
      </w:r>
    </w:p>
    <w:p w14:paraId="610ACA08"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由乙方组织的竣工验收，工程质量不合格的，应负责无偿修理或返工，直至工程质量合格，并按工程结算造价的</w:t>
      </w:r>
      <w:r>
        <w:rPr>
          <w:rFonts w:asciiTheme="majorEastAsia" w:eastAsiaTheme="majorEastAsia" w:hAnsiTheme="majorEastAsia"/>
          <w:sz w:val="21"/>
        </w:rPr>
        <w:t>10%向甲方支付违约金，由于修理或返工造成逾期交付的，承担逾期违约责任。</w:t>
      </w:r>
    </w:p>
    <w:p w14:paraId="75F59255"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trike/>
          <w:sz w:val="21"/>
        </w:rPr>
      </w:pPr>
      <w:r>
        <w:rPr>
          <w:rFonts w:asciiTheme="majorEastAsia" w:eastAsiaTheme="majorEastAsia" w:hAnsiTheme="majorEastAsia" w:hint="eastAsia"/>
          <w:sz w:val="21"/>
        </w:rPr>
        <w:t>工程质量未达到合同约定的质量标准时，按工程结算造价的</w:t>
      </w:r>
      <w:r>
        <w:rPr>
          <w:rFonts w:asciiTheme="majorEastAsia" w:eastAsiaTheme="majorEastAsia" w:hAnsiTheme="majorEastAsia"/>
          <w:sz w:val="21"/>
        </w:rPr>
        <w:t>5％向甲方支付违约金；虽经两次整改，仍达不到合同约定质量标准的，甲方有权单方部分或全部解除合同，并追究乙方给甲方造成的损失，包括直接损失和间接损失。</w:t>
      </w:r>
    </w:p>
    <w:p w14:paraId="68FBC9A0"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未经甲方同意，乙方不得转包，否则甲方有权单方面解除合同，同时按合同总价的</w:t>
      </w:r>
      <w:r>
        <w:rPr>
          <w:rFonts w:asciiTheme="majorEastAsia" w:eastAsiaTheme="majorEastAsia" w:hAnsiTheme="majorEastAsia"/>
          <w:sz w:val="21"/>
        </w:rPr>
        <w:t>10％向甲方支付违约金。</w:t>
      </w:r>
    </w:p>
    <w:p w14:paraId="1E72FDFB"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所有按照合同约定或法律规定应由乙方承担的违约金、赔偿或其他费用，甲方均可在应付给乙方的款项中直接扣除。</w:t>
      </w:r>
    </w:p>
    <w:p w14:paraId="3C864D84" w14:textId="77777777" w:rsidR="00947190" w:rsidRDefault="00000000">
      <w:pPr>
        <w:pStyle w:val="54"/>
        <w:keepNext w:val="0"/>
        <w:keepLines w:val="0"/>
        <w:widowControl/>
        <w:numPr>
          <w:ilvl w:val="1"/>
          <w:numId w:val="3"/>
        </w:numPr>
        <w:adjustRightInd w:val="0"/>
        <w:snapToGrid w:val="0"/>
        <w:spacing w:before="0" w:after="0" w:line="300" w:lineRule="auto"/>
        <w:jc w:val="left"/>
        <w:rPr>
          <w:rFonts w:asciiTheme="majorEastAsia" w:eastAsiaTheme="majorEastAsia" w:hAnsiTheme="majorEastAsia"/>
          <w:b w:val="0"/>
          <w:bCs w:val="0"/>
          <w:sz w:val="21"/>
          <w:szCs w:val="21"/>
        </w:rPr>
      </w:pPr>
      <w:bookmarkStart w:id="288" w:name="_Toc57371785"/>
      <w:bookmarkStart w:id="289" w:name="_Toc57375901"/>
      <w:r>
        <w:rPr>
          <w:rFonts w:asciiTheme="majorEastAsia" w:eastAsiaTheme="majorEastAsia" w:hAnsiTheme="majorEastAsia" w:hint="eastAsia"/>
          <w:b w:val="0"/>
          <w:bCs w:val="0"/>
          <w:sz w:val="21"/>
          <w:szCs w:val="21"/>
        </w:rPr>
        <w:t>索赔</w:t>
      </w:r>
      <w:bookmarkEnd w:id="288"/>
      <w:bookmarkEnd w:id="289"/>
    </w:p>
    <w:p w14:paraId="075897CC"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乙方根据合同规定向甲方提出索赔的，须在索赔事件发生后7日内，向甲方书面提交索赔资料，应包括：索赔的合同依据、索赔意向与金额及相关证明文件，提出索赔时间以甲方签收时间为准。乙方逾期提出索赔的，视为乙方放弃索赔。</w:t>
      </w:r>
    </w:p>
    <w:p w14:paraId="6CC43497"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乙方不得以索赔未达成协议为理由，拒绝履行本合同规定之义务。</w:t>
      </w:r>
    </w:p>
    <w:p w14:paraId="3E2269A2" w14:textId="77777777" w:rsidR="00947190" w:rsidRDefault="00000000">
      <w:pPr>
        <w:pStyle w:val="61"/>
        <w:widowControl/>
        <w:numPr>
          <w:ilvl w:val="2"/>
          <w:numId w:val="3"/>
        </w:numPr>
        <w:tabs>
          <w:tab w:val="clear" w:pos="9200"/>
        </w:tabs>
        <w:adjustRightInd w:val="0"/>
        <w:snapToGrid w:val="0"/>
        <w:spacing w:line="300" w:lineRule="auto"/>
        <w:jc w:val="left"/>
        <w:outlineLvl w:val="0"/>
        <w:rPr>
          <w:rFonts w:asciiTheme="majorEastAsia" w:eastAsiaTheme="majorEastAsia" w:hAnsiTheme="majorEastAsia"/>
          <w:sz w:val="21"/>
        </w:rPr>
      </w:pPr>
      <w:r>
        <w:rPr>
          <w:rFonts w:asciiTheme="majorEastAsia" w:eastAsiaTheme="majorEastAsia" w:hAnsiTheme="majorEastAsia" w:hint="eastAsia"/>
          <w:sz w:val="21"/>
        </w:rPr>
        <w:t>甲方暂时未明确提出的索赔，不影响甲方以后提出索赔权利。如在保修期届满前甲方已发出维修通知的，而乙方未能在保修期内维修完成并获得甲方接受的，则保修期自动延长，甲方可在原保修期届满后发出延长保修期的通知。</w:t>
      </w:r>
    </w:p>
    <w:p w14:paraId="493B5187" w14:textId="77777777" w:rsidR="00947190" w:rsidRDefault="00947190">
      <w:pPr>
        <w:pStyle w:val="54"/>
        <w:ind w:left="424" w:hanging="424"/>
        <w:rPr>
          <w:rFonts w:asciiTheme="majorEastAsia" w:eastAsiaTheme="majorEastAsia" w:hAnsiTheme="majorEastAsia"/>
          <w:b w:val="0"/>
          <w:bCs w:val="0"/>
          <w:sz w:val="21"/>
          <w:szCs w:val="21"/>
        </w:rPr>
      </w:pPr>
    </w:p>
    <w:p w14:paraId="03B3948B" w14:textId="77777777" w:rsidR="00947190" w:rsidRDefault="00000000">
      <w:pPr>
        <w:widowControl/>
        <w:jc w:val="left"/>
        <w:rPr>
          <w:rFonts w:asciiTheme="majorEastAsia" w:eastAsiaTheme="majorEastAsia" w:hAnsiTheme="majorEastAsia"/>
          <w:kern w:val="0"/>
          <w:szCs w:val="21"/>
        </w:rPr>
      </w:pPr>
      <w:r>
        <w:rPr>
          <w:rFonts w:asciiTheme="majorEastAsia" w:eastAsiaTheme="majorEastAsia" w:hAnsiTheme="majorEastAsia"/>
          <w:szCs w:val="21"/>
        </w:rPr>
        <w:br w:type="page"/>
      </w:r>
    </w:p>
    <w:p w14:paraId="1B564C93" w14:textId="77777777" w:rsidR="00947190" w:rsidRDefault="00000000">
      <w:pPr>
        <w:pStyle w:val="aff4"/>
        <w:ind w:firstLine="480"/>
        <w:rPr>
          <w:rFonts w:asciiTheme="majorEastAsia" w:eastAsiaTheme="majorEastAsia" w:hAnsiTheme="majorEastAsia"/>
          <w:b w:val="0"/>
          <w:bCs w:val="0"/>
          <w:sz w:val="21"/>
          <w:szCs w:val="21"/>
        </w:rPr>
      </w:pPr>
      <w:bookmarkStart w:id="290" w:name="_Toc51661703"/>
      <w:bookmarkStart w:id="291" w:name="_Toc57375902"/>
      <w:r>
        <w:rPr>
          <w:rFonts w:asciiTheme="majorEastAsia" w:eastAsiaTheme="majorEastAsia" w:hAnsiTheme="majorEastAsia" w:hint="eastAsia"/>
          <w:b w:val="0"/>
          <w:bCs w:val="0"/>
          <w:sz w:val="21"/>
          <w:szCs w:val="21"/>
        </w:rPr>
        <w:lastRenderedPageBreak/>
        <w:t>第</w:t>
      </w:r>
      <w:bookmarkEnd w:id="290"/>
      <w:r>
        <w:rPr>
          <w:rFonts w:asciiTheme="majorEastAsia" w:eastAsiaTheme="majorEastAsia" w:hAnsiTheme="majorEastAsia" w:hint="eastAsia"/>
          <w:b w:val="0"/>
          <w:bCs w:val="0"/>
          <w:sz w:val="21"/>
          <w:szCs w:val="21"/>
        </w:rPr>
        <w:t>三部分 合同附件</w:t>
      </w:r>
      <w:bookmarkEnd w:id="291"/>
    </w:p>
    <w:p w14:paraId="58C46018" w14:textId="77777777" w:rsidR="00947190" w:rsidRDefault="00947190">
      <w:pPr>
        <w:pStyle w:val="aff4"/>
        <w:ind w:firstLine="560"/>
        <w:rPr>
          <w:rFonts w:asciiTheme="majorEastAsia" w:eastAsiaTheme="majorEastAsia" w:hAnsiTheme="majorEastAsia"/>
          <w:b w:val="0"/>
          <w:bCs w:val="0"/>
          <w:sz w:val="21"/>
          <w:szCs w:val="21"/>
        </w:rPr>
      </w:pPr>
    </w:p>
    <w:bookmarkEnd w:id="84"/>
    <w:p w14:paraId="00A75782" w14:textId="77777777" w:rsidR="00947190" w:rsidRDefault="00000000">
      <w:pPr>
        <w:autoSpaceDE w:val="0"/>
        <w:autoSpaceDN w:val="0"/>
        <w:adjustRightInd w:val="0"/>
        <w:snapToGrid w:val="0"/>
        <w:spacing w:line="300" w:lineRule="auto"/>
        <w:jc w:val="left"/>
        <w:rPr>
          <w:rFonts w:asciiTheme="majorEastAsia" w:eastAsiaTheme="majorEastAsia" w:hAnsiTheme="majorEastAsia" w:cs="宋体"/>
          <w:szCs w:val="21"/>
        </w:rPr>
      </w:pPr>
      <w:r>
        <w:rPr>
          <w:rFonts w:asciiTheme="majorEastAsia" w:eastAsiaTheme="majorEastAsia" w:hAnsiTheme="majorEastAsia" w:cs="宋体" w:hint="eastAsia"/>
          <w:szCs w:val="21"/>
        </w:rPr>
        <w:t>合同附件清单：</w:t>
      </w:r>
    </w:p>
    <w:p w14:paraId="2ED4C116" w14:textId="77777777" w:rsidR="00947190" w:rsidRDefault="00000000">
      <w:pPr>
        <w:autoSpaceDE w:val="0"/>
        <w:autoSpaceDN w:val="0"/>
        <w:adjustRightInd w:val="0"/>
        <w:snapToGrid w:val="0"/>
        <w:spacing w:line="300" w:lineRule="auto"/>
        <w:jc w:val="left"/>
        <w:rPr>
          <w:rFonts w:asciiTheme="majorEastAsia" w:eastAsiaTheme="majorEastAsia" w:hAnsiTheme="majorEastAsia" w:cs="宋体"/>
          <w:szCs w:val="21"/>
        </w:rPr>
      </w:pPr>
      <w:r>
        <w:rPr>
          <w:rFonts w:asciiTheme="majorEastAsia" w:eastAsiaTheme="majorEastAsia" w:hAnsiTheme="majorEastAsia" w:cs="宋体" w:hint="eastAsia"/>
          <w:szCs w:val="21"/>
        </w:rPr>
        <w:t>附件</w:t>
      </w:r>
      <w:r>
        <w:rPr>
          <w:rFonts w:asciiTheme="majorEastAsia" w:eastAsiaTheme="majorEastAsia" w:hAnsiTheme="majorEastAsia" w:cs="宋体"/>
          <w:szCs w:val="21"/>
        </w:rPr>
        <w:t>1</w:t>
      </w:r>
      <w:r>
        <w:rPr>
          <w:rFonts w:asciiTheme="majorEastAsia" w:eastAsiaTheme="majorEastAsia" w:hAnsiTheme="majorEastAsia" w:cs="宋体" w:hint="eastAsia"/>
          <w:szCs w:val="21"/>
        </w:rPr>
        <w:t>：已标价工程量清单</w:t>
      </w:r>
    </w:p>
    <w:p w14:paraId="33003EF0" w14:textId="77777777" w:rsidR="00947190" w:rsidRDefault="00947190">
      <w:pPr>
        <w:autoSpaceDE w:val="0"/>
        <w:autoSpaceDN w:val="0"/>
        <w:adjustRightInd w:val="0"/>
        <w:snapToGrid w:val="0"/>
        <w:spacing w:line="300" w:lineRule="auto"/>
        <w:jc w:val="left"/>
        <w:rPr>
          <w:rFonts w:asciiTheme="majorEastAsia" w:eastAsiaTheme="majorEastAsia" w:hAnsiTheme="majorEastAsia" w:cs="宋体"/>
          <w:szCs w:val="21"/>
        </w:rPr>
      </w:pPr>
    </w:p>
    <w:p w14:paraId="2B7B4947" w14:textId="77777777" w:rsidR="00947190" w:rsidRDefault="00947190">
      <w:pPr>
        <w:adjustRightInd w:val="0"/>
        <w:snapToGrid w:val="0"/>
        <w:spacing w:line="300" w:lineRule="auto"/>
        <w:ind w:firstLineChars="200" w:firstLine="420"/>
        <w:rPr>
          <w:rFonts w:asciiTheme="majorEastAsia" w:eastAsiaTheme="majorEastAsia" w:hAnsiTheme="majorEastAsia" w:cs="宋体"/>
          <w:szCs w:val="21"/>
        </w:rPr>
      </w:pPr>
    </w:p>
    <w:p w14:paraId="33B700F2" w14:textId="77777777" w:rsidR="00947190" w:rsidRDefault="00000000">
      <w:pPr>
        <w:adjustRightInd w:val="0"/>
        <w:snapToGrid w:val="0"/>
        <w:spacing w:line="300" w:lineRule="auto"/>
        <w:ind w:firstLineChars="200" w:firstLine="420"/>
        <w:rPr>
          <w:rFonts w:asciiTheme="majorEastAsia" w:eastAsiaTheme="majorEastAsia" w:hAnsiTheme="majorEastAsia" w:cs="宋体"/>
          <w:szCs w:val="21"/>
        </w:rPr>
      </w:pPr>
      <w:r>
        <w:rPr>
          <w:rFonts w:asciiTheme="majorEastAsia" w:eastAsiaTheme="majorEastAsia" w:hAnsiTheme="majorEastAsia" w:cs="宋体" w:hint="eastAsia"/>
          <w:szCs w:val="21"/>
        </w:rPr>
        <w:t>（以下无正文）</w:t>
      </w:r>
      <w:bookmarkStart w:id="292" w:name="_Toc351203487"/>
      <w:bookmarkStart w:id="293" w:name="_Toc9422"/>
      <w:bookmarkEnd w:id="85"/>
      <w:bookmarkEnd w:id="86"/>
      <w:bookmarkEnd w:id="87"/>
    </w:p>
    <w:bookmarkEnd w:id="292"/>
    <w:bookmarkEnd w:id="293"/>
    <w:p w14:paraId="0EAC2570" w14:textId="77777777" w:rsidR="00947190" w:rsidRDefault="00947190">
      <w:pPr>
        <w:autoSpaceDE w:val="0"/>
        <w:autoSpaceDN w:val="0"/>
        <w:adjustRightInd w:val="0"/>
        <w:snapToGrid w:val="0"/>
        <w:spacing w:line="300" w:lineRule="auto"/>
        <w:jc w:val="left"/>
        <w:rPr>
          <w:rFonts w:ascii="宋体" w:hAnsi="宋体"/>
          <w:b/>
          <w:bCs/>
          <w:kern w:val="0"/>
          <w:sz w:val="44"/>
          <w:szCs w:val="44"/>
        </w:rPr>
      </w:pPr>
    </w:p>
    <w:sectPr w:rsidR="00947190">
      <w:headerReference w:type="even" r:id="rId11"/>
      <w:headerReference w:type="default" r:id="rId12"/>
      <w:footerReference w:type="even" r:id="rId13"/>
      <w:footerReference w:type="default" r:id="rId14"/>
      <w:headerReference w:type="first" r:id="rId15"/>
      <w:pgSz w:w="11905" w:h="16837"/>
      <w:pgMar w:top="1361" w:right="1474" w:bottom="1361" w:left="1474" w:header="567" w:footer="567" w:gutter="0"/>
      <w:cols w:space="720"/>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8A314B" w14:textId="77777777" w:rsidR="00284F68" w:rsidRDefault="00284F68">
      <w:r>
        <w:separator/>
      </w:r>
    </w:p>
  </w:endnote>
  <w:endnote w:type="continuationSeparator" w:id="0">
    <w:p w14:paraId="493ACB62" w14:textId="77777777" w:rsidR="00284F68" w:rsidRDefault="00284F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HelveticaNeue LT 55 Roman">
    <w:altName w:val="Times New Roman"/>
    <w:charset w:val="00"/>
    <w:family w:val="auto"/>
    <w:pitch w:val="default"/>
    <w:sig w:usb0="00000000"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E0002EFF" w:usb1="C0007843" w:usb2="00000009" w:usb3="00000000" w:csb0="000001FF" w:csb1="00000000"/>
  </w:font>
  <w:font w:name="Plotter">
    <w:altName w:val="Times New Roman"/>
    <w:charset w:val="00"/>
    <w:family w:val="roman"/>
    <w:pitch w:val="default"/>
    <w:sig w:usb0="00000000" w:usb1="00000000" w:usb2="00000000" w:usb3="00000000" w:csb0="00000003" w:csb1="0012CEFC"/>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6"/>
    <w:family w:val="swiss"/>
    <w:pitch w:val="variable"/>
    <w:sig w:usb0="F7FFAFFF" w:usb1="E9DFFFFF" w:usb2="0000003F" w:usb3="00000000" w:csb0="003F01FF" w:csb1="00000000"/>
  </w:font>
  <w:font w:name="Georgia">
    <w:panose1 w:val="02040502050405020303"/>
    <w:charset w:val="00"/>
    <w:family w:val="roman"/>
    <w:pitch w:val="variable"/>
    <w:sig w:usb0="00000287" w:usb1="00000000" w:usb2="00000000" w:usb3="00000000" w:csb0="0000009F" w:csb1="00000000"/>
  </w:font>
  <w:font w:name="长城仿宋">
    <w:altName w:val="宋体"/>
    <w:charset w:val="86"/>
    <w:family w:val="auto"/>
    <w:pitch w:val="default"/>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仿宋体">
    <w:altName w:val="宋体"/>
    <w:charset w:val="86"/>
    <w:family w:val="auto"/>
    <w:pitch w:val="default"/>
    <w:sig w:usb0="00000000" w:usb1="00000000" w:usb2="00000010" w:usb3="00000000" w:csb0="00040000" w:csb1="00000000"/>
  </w:font>
  <w:font w:name="宋体fal">
    <w:altName w:val="宋体"/>
    <w:charset w:val="86"/>
    <w:family w:val="auto"/>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汉鼎简中等线Arial">
    <w:altName w:val="宋体"/>
    <w:charset w:val="86"/>
    <w:family w:val="auto"/>
    <w:pitch w:val="default"/>
    <w:sig w:usb0="00000000" w:usb1="00000000" w:usb2="00000010" w:usb3="00000000" w:csb0="00040000" w:csb1="00000000"/>
  </w:font>
  <w:font w:name="??">
    <w:altName w:val="Times New Roman"/>
    <w:charset w:val="00"/>
    <w:family w:val="auto"/>
    <w:pitch w:val="default"/>
    <w:sig w:usb0="00000000" w:usb1="00000000" w:usb2="00000000" w:usb3="00000000" w:csb0="00000001" w:csb1="00000000"/>
  </w:font>
  <w:font w:name="黑体fal">
    <w:altName w:val="宋体"/>
    <w:charset w:val="86"/>
    <w:family w:val="auto"/>
    <w:pitch w:val="default"/>
    <w:sig w:usb0="00000000" w:usb1="00000000" w:usb2="00000010" w:usb3="00000000" w:csb0="00040000" w:csb1="00000000"/>
  </w:font>
  <w:font w:name="Microsoft Sans Serif">
    <w:panose1 w:val="020B0604020202020204"/>
    <w:charset w:val="00"/>
    <w:family w:val="swiss"/>
    <w:pitch w:val="variable"/>
    <w:sig w:usb0="E5002EFF" w:usb1="C000605B" w:usb2="00000029" w:usb3="00000000" w:csb0="000101FF" w:csb1="00000000"/>
  </w:font>
  <w:font w:name="HelveticaNeue LT 57 Cn">
    <w:altName w:val="Courier New"/>
    <w:charset w:val="00"/>
    <w:family w:val="auto"/>
    <w:pitch w:val="default"/>
    <w:sig w:usb0="00000000" w:usb1="00000000" w:usb2="00000000" w:usb3="00000000" w:csb0="00000111" w:csb1="00000000"/>
  </w:font>
  <w:font w:name="Helvetica Neue 55 Roman">
    <w:altName w:val="Times New Roman"/>
    <w:charset w:val="00"/>
    <w:family w:val="auto"/>
    <w:pitch w:val="default"/>
    <w:sig w:usb0="00000000" w:usb1="00000000" w:usb2="00000000" w:usb3="00000000" w:csb0="00000111" w:csb1="00000000"/>
  </w:font>
  <w:font w:name="華康粗圓體">
    <w:altName w:val="Microsoft JhengHei"/>
    <w:charset w:val="88"/>
    <w:family w:val="modern"/>
    <w:pitch w:val="default"/>
    <w:sig w:usb0="00000000" w:usb1="00000000" w:usb2="00000010" w:usb3="00000000" w:csb0="00100000" w:csb1="00000000"/>
  </w:font>
  <w:font w:name="華康細圓體">
    <w:altName w:val="Microsoft JhengHei"/>
    <w:charset w:val="88"/>
    <w:family w:val="modern"/>
    <w:pitch w:val="default"/>
    <w:sig w:usb0="00000000" w:usb1="00000000" w:usb2="00000010" w:usb3="00000000" w:csb0="00100000" w:csb1="00000000"/>
  </w:font>
  <w:font w:name="文鼎">
    <w:altName w:val="宋体"/>
    <w:charset w:val="86"/>
    <w:family w:val="roman"/>
    <w:pitch w:val="default"/>
    <w:sig w:usb0="00000000" w:usb1="00000000" w:usb2="00000000" w:usb3="00000000" w:csb0="00040000" w:csb1="00000000"/>
  </w:font>
  <w:font w:name="汉鼎简大黑Arial Black">
    <w:altName w:val="宋体"/>
    <w:charset w:val="86"/>
    <w:family w:val="auto"/>
    <w:pitch w:val="default"/>
    <w:sig w:usb0="00000000" w:usb1="00000000" w:usb2="00000010" w:usb3="00000000" w:csb0="00040000" w:csb1="00000000"/>
  </w:font>
  <w:font w:name="长城楷体">
    <w:altName w:val="宋体"/>
    <w:charset w:val="86"/>
    <w:family w:val="modern"/>
    <w:pitch w:val="default"/>
    <w:sig w:usb0="00000000" w:usb1="00000000" w:usb2="00000010" w:usb3="00000000" w:csb0="00040000" w:csb1="00000000"/>
  </w:font>
  <w:font w:name="文鼎粗黑">
    <w:altName w:val="宋体"/>
    <w:charset w:val="86"/>
    <w:family w:val="modern"/>
    <w:pitch w:val="default"/>
    <w:sig w:usb0="00000000" w:usb1="0000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04E64" w14:textId="77777777" w:rsidR="00947190" w:rsidRDefault="00000000">
    <w:pPr>
      <w:spacing w:line="200" w:lineRule="exact"/>
      <w:jc w:val="left"/>
      <w:rPr>
        <w:sz w:val="20"/>
        <w:szCs w:val="20"/>
      </w:rPr>
    </w:pPr>
    <w:r>
      <w:rPr>
        <w:noProof/>
        <w:sz w:val="20"/>
      </w:rPr>
      <mc:AlternateContent>
        <mc:Choice Requires="wps">
          <w:drawing>
            <wp:anchor distT="0" distB="0" distL="114300" distR="114300" simplePos="0" relativeHeight="251659264" behindDoc="0" locked="0" layoutInCell="1" allowOverlap="1" wp14:anchorId="738089E7" wp14:editId="25375543">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AD8F83" w14:textId="77777777" w:rsidR="00947190" w:rsidRDefault="00000000">
                          <w:pPr>
                            <w:pStyle w:val="afb"/>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fldSimple w:instr=" NUMPAGES  \* MERGEFORMAT ">
                            <w:r>
                              <w:t>36</w:t>
                            </w:r>
                          </w:fldSimple>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38089E7" id="_x0000_t202" coordsize="21600,21600" o:spt="202" path="m,l,21600r21600,l21600,xe">
              <v:stroke joinstyle="miter"/>
              <v:path gradientshapeok="t" o:connecttype="rect"/>
            </v:shapetype>
            <v:shape id="文本框 5" o:spid="_x0000_s1028"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20AD8F83" w14:textId="77777777" w:rsidR="00947190" w:rsidRDefault="00000000">
                    <w:pPr>
                      <w:pStyle w:val="afb"/>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fldSimple w:instr=" NUMPAGES  \* MERGEFORMAT ">
                      <w:r>
                        <w:t>36</w:t>
                      </w:r>
                    </w:fldSimple>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B0BDF7" w14:textId="77777777" w:rsidR="00947190" w:rsidRDefault="00000000">
    <w:pPr>
      <w:pStyle w:val="afb"/>
      <w:framePr w:wrap="around" w:vAnchor="text" w:hAnchor="margin" w:xAlign="center" w:y="1"/>
      <w:rPr>
        <w:rStyle w:val="affc"/>
      </w:rPr>
    </w:pPr>
    <w:r>
      <w:fldChar w:fldCharType="begin"/>
    </w:r>
    <w:r>
      <w:rPr>
        <w:rStyle w:val="affc"/>
      </w:rPr>
      <w:instrText xml:space="preserve">PAGE  </w:instrText>
    </w:r>
    <w:r>
      <w:fldChar w:fldCharType="separate"/>
    </w:r>
    <w:r>
      <w:rPr>
        <w:rStyle w:val="affc"/>
      </w:rPr>
      <w:t>2</w:t>
    </w:r>
    <w:r>
      <w:fldChar w:fldCharType="end"/>
    </w:r>
  </w:p>
  <w:p w14:paraId="67745A5C" w14:textId="77777777" w:rsidR="00947190" w:rsidRDefault="00947190">
    <w:pPr>
      <w:pStyle w:val="afb"/>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51F404" w14:textId="77777777" w:rsidR="00947190" w:rsidRDefault="00000000">
    <w:pPr>
      <w:pStyle w:val="afb"/>
      <w:framePr w:wrap="around" w:vAnchor="text" w:hAnchor="margin" w:xAlign="center" w:y="1"/>
      <w:rPr>
        <w:rStyle w:val="affc"/>
      </w:rPr>
    </w:pPr>
    <w:r>
      <w:fldChar w:fldCharType="begin"/>
    </w:r>
    <w:r>
      <w:rPr>
        <w:rStyle w:val="affc"/>
      </w:rPr>
      <w:instrText xml:space="preserve">PAGE  </w:instrText>
    </w:r>
    <w:r>
      <w:fldChar w:fldCharType="separate"/>
    </w:r>
    <w:r>
      <w:rPr>
        <w:rStyle w:val="affc"/>
      </w:rPr>
      <w:t>6</w:t>
    </w:r>
    <w:r>
      <w:fldChar w:fldCharType="end"/>
    </w:r>
  </w:p>
  <w:p w14:paraId="0D0B14E6" w14:textId="77777777" w:rsidR="00947190" w:rsidRDefault="00947190">
    <w:pPr>
      <w:pStyle w:val="af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BD9336" w14:textId="77777777" w:rsidR="00284F68" w:rsidRDefault="00284F68">
      <w:r>
        <w:separator/>
      </w:r>
    </w:p>
  </w:footnote>
  <w:footnote w:type="continuationSeparator" w:id="0">
    <w:p w14:paraId="404A0469" w14:textId="77777777" w:rsidR="00284F68" w:rsidRDefault="00284F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2EE78D" w14:textId="77777777" w:rsidR="00947190" w:rsidRDefault="00947190">
    <w:pPr>
      <w:pStyle w:val="afd"/>
      <w:pBdr>
        <w:bottom w:val="single" w:sz="4" w:space="1" w:color="auto"/>
      </w:pBdr>
      <w:jc w:val="both"/>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64B04B" w14:textId="77777777" w:rsidR="00947190" w:rsidRDefault="00947190">
    <w:pPr>
      <w:tabs>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8107F6" w14:textId="77777777" w:rsidR="00947190" w:rsidRDefault="00947190">
    <w:pPr>
      <w:tabs>
        <w:tab w:val="center" w:pos="4153"/>
        <w:tab w:val="right" w:pos="8306"/>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E3F942" w14:textId="77777777" w:rsidR="00947190" w:rsidRDefault="00947190"/>
  <w:p w14:paraId="0EDE41A8" w14:textId="77777777" w:rsidR="00947190" w:rsidRDefault="00947190">
    <w:pPr>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C"/>
    <w:multiLevelType w:val="singleLevel"/>
    <w:tmpl w:val="0000000C"/>
    <w:lvl w:ilvl="0">
      <w:start w:val="3"/>
      <w:numFmt w:val="chineseCounting"/>
      <w:suff w:val="nothing"/>
      <w:lvlText w:val="%1、"/>
      <w:lvlJc w:val="left"/>
    </w:lvl>
  </w:abstractNum>
  <w:abstractNum w:abstractNumId="1" w15:restartNumberingAfterBreak="0">
    <w:nsid w:val="38AF4997"/>
    <w:multiLevelType w:val="multilevel"/>
    <w:tmpl w:val="38AF4997"/>
    <w:lvl w:ilvl="0">
      <w:start w:val="1"/>
      <w:numFmt w:val="decimal"/>
      <w:lvlText w:val="第%1条"/>
      <w:lvlJc w:val="left"/>
      <w:pPr>
        <w:ind w:left="432" w:hanging="432"/>
      </w:pPr>
      <w:rPr>
        <w:rFonts w:ascii="宋体" w:eastAsia="宋体" w:hAnsi="宋体" w:hint="eastAsia"/>
        <w:color w:val="auto"/>
      </w:rPr>
    </w:lvl>
    <w:lvl w:ilvl="1">
      <w:start w:val="1"/>
      <w:numFmt w:val="decimal"/>
      <w:lvlText w:val="%1.%2"/>
      <w:lvlJc w:val="left"/>
      <w:pPr>
        <w:ind w:left="576" w:hanging="576"/>
      </w:pPr>
      <w:rPr>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2">
      <w:start w:val="1"/>
      <w:numFmt w:val="decimal"/>
      <w:lvlText w:val="%1.%2.%3"/>
      <w:lvlJc w:val="left"/>
      <w:pPr>
        <w:ind w:left="720" w:hanging="720"/>
      </w:pPr>
      <w:rPr>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lvlText w:val="%1.%2.%3.%4"/>
      <w:lvlJc w:val="left"/>
      <w:pPr>
        <w:ind w:left="864" w:hanging="864"/>
      </w:pPr>
      <w:rPr>
        <w:rFonts w:hint="eastAsia"/>
      </w:rPr>
    </w:lvl>
    <w:lvl w:ilvl="4">
      <w:start w:val="1"/>
      <w:numFmt w:val="decimal"/>
      <w:lvlText w:val="（%5）"/>
      <w:lvlJc w:val="left"/>
      <w:pPr>
        <w:ind w:left="1008" w:hanging="1008"/>
      </w:pPr>
      <w:rPr>
        <w:rFonts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2" w15:restartNumberingAfterBreak="0">
    <w:nsid w:val="78883AED"/>
    <w:multiLevelType w:val="singleLevel"/>
    <w:tmpl w:val="78883AED"/>
    <w:lvl w:ilvl="0">
      <w:start w:val="1"/>
      <w:numFmt w:val="decimal"/>
      <w:pStyle w:val="ParagraphP12"/>
      <w:suff w:val="nothing"/>
      <w:lvlText w:val="%1、"/>
      <w:lvlJc w:val="left"/>
    </w:lvl>
  </w:abstractNum>
  <w:num w:numId="1" w16cid:durableId="556866822">
    <w:abstractNumId w:val="2"/>
  </w:num>
  <w:num w:numId="2" w16cid:durableId="1423575535">
    <w:abstractNumId w:val="0"/>
  </w:num>
  <w:num w:numId="3" w16cid:durableId="20534561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43"/>
  <w:displayHorizontalDrawingGridEvery w:val="0"/>
  <w:displayVerticalDrawingGridEvery w:val="2"/>
  <w:characterSpacingControl w:val="compressPunctuation"/>
  <w:doNotValidateAgainstSchema/>
  <w:doNotDemarcateInvalidXml/>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VhNGJiMWVmZTg4ZjFhYWZhYWFiMzBkODkwYWRkZmUifQ=="/>
  </w:docVars>
  <w:rsids>
    <w:rsidRoot w:val="00172A27"/>
    <w:rsid w:val="00004300"/>
    <w:rsid w:val="00014BD1"/>
    <w:rsid w:val="00032D64"/>
    <w:rsid w:val="0003385C"/>
    <w:rsid w:val="0004354A"/>
    <w:rsid w:val="00044925"/>
    <w:rsid w:val="00062EAD"/>
    <w:rsid w:val="0006483A"/>
    <w:rsid w:val="00071E25"/>
    <w:rsid w:val="000726BD"/>
    <w:rsid w:val="000951C7"/>
    <w:rsid w:val="00097192"/>
    <w:rsid w:val="000D14C0"/>
    <w:rsid w:val="000E5F3A"/>
    <w:rsid w:val="000F4AC7"/>
    <w:rsid w:val="0010464A"/>
    <w:rsid w:val="001048F5"/>
    <w:rsid w:val="00117B3A"/>
    <w:rsid w:val="001356EE"/>
    <w:rsid w:val="00141E77"/>
    <w:rsid w:val="0016637E"/>
    <w:rsid w:val="00167FE8"/>
    <w:rsid w:val="00172A27"/>
    <w:rsid w:val="00176DE6"/>
    <w:rsid w:val="00177346"/>
    <w:rsid w:val="00182F4E"/>
    <w:rsid w:val="00184482"/>
    <w:rsid w:val="001929AA"/>
    <w:rsid w:val="00195FC8"/>
    <w:rsid w:val="001B40A8"/>
    <w:rsid w:val="001C1F0E"/>
    <w:rsid w:val="001C2B15"/>
    <w:rsid w:val="0020428E"/>
    <w:rsid w:val="00205881"/>
    <w:rsid w:val="00216287"/>
    <w:rsid w:val="002461E2"/>
    <w:rsid w:val="00246303"/>
    <w:rsid w:val="00253FEC"/>
    <w:rsid w:val="00254FDF"/>
    <w:rsid w:val="002664B3"/>
    <w:rsid w:val="002678C0"/>
    <w:rsid w:val="002704D8"/>
    <w:rsid w:val="00281C34"/>
    <w:rsid w:val="00284F68"/>
    <w:rsid w:val="00285C80"/>
    <w:rsid w:val="00291AA1"/>
    <w:rsid w:val="00292984"/>
    <w:rsid w:val="002950F4"/>
    <w:rsid w:val="002A10DF"/>
    <w:rsid w:val="002A32CB"/>
    <w:rsid w:val="002A4B23"/>
    <w:rsid w:val="002A6775"/>
    <w:rsid w:val="002A6ABD"/>
    <w:rsid w:val="002B4036"/>
    <w:rsid w:val="002B4599"/>
    <w:rsid w:val="002C4FEC"/>
    <w:rsid w:val="002E152F"/>
    <w:rsid w:val="002F4C64"/>
    <w:rsid w:val="00300DA7"/>
    <w:rsid w:val="00305C9C"/>
    <w:rsid w:val="00322607"/>
    <w:rsid w:val="00324592"/>
    <w:rsid w:val="003311BF"/>
    <w:rsid w:val="003472BD"/>
    <w:rsid w:val="00356DBA"/>
    <w:rsid w:val="00362B78"/>
    <w:rsid w:val="0036679E"/>
    <w:rsid w:val="003727EE"/>
    <w:rsid w:val="00372C53"/>
    <w:rsid w:val="00375C51"/>
    <w:rsid w:val="00382AC3"/>
    <w:rsid w:val="00392784"/>
    <w:rsid w:val="003D716A"/>
    <w:rsid w:val="003E4165"/>
    <w:rsid w:val="003F03B5"/>
    <w:rsid w:val="003F5F29"/>
    <w:rsid w:val="003F66E4"/>
    <w:rsid w:val="00404748"/>
    <w:rsid w:val="00417EB6"/>
    <w:rsid w:val="0043636A"/>
    <w:rsid w:val="00440725"/>
    <w:rsid w:val="004434AA"/>
    <w:rsid w:val="00447A8F"/>
    <w:rsid w:val="00452D42"/>
    <w:rsid w:val="0045527C"/>
    <w:rsid w:val="00464967"/>
    <w:rsid w:val="004676D4"/>
    <w:rsid w:val="0047117A"/>
    <w:rsid w:val="00477550"/>
    <w:rsid w:val="00477A4A"/>
    <w:rsid w:val="00484EE8"/>
    <w:rsid w:val="004863B6"/>
    <w:rsid w:val="004906B9"/>
    <w:rsid w:val="00490C13"/>
    <w:rsid w:val="004933BE"/>
    <w:rsid w:val="004B28CC"/>
    <w:rsid w:val="004C21C4"/>
    <w:rsid w:val="004C4934"/>
    <w:rsid w:val="004D4D4F"/>
    <w:rsid w:val="004E05AE"/>
    <w:rsid w:val="004E0736"/>
    <w:rsid w:val="004E6651"/>
    <w:rsid w:val="004F5580"/>
    <w:rsid w:val="00505721"/>
    <w:rsid w:val="005075E9"/>
    <w:rsid w:val="00514346"/>
    <w:rsid w:val="00515138"/>
    <w:rsid w:val="00516C4F"/>
    <w:rsid w:val="00546AA2"/>
    <w:rsid w:val="00551E15"/>
    <w:rsid w:val="005639A6"/>
    <w:rsid w:val="00593A44"/>
    <w:rsid w:val="005A099D"/>
    <w:rsid w:val="005B30BE"/>
    <w:rsid w:val="005D1D27"/>
    <w:rsid w:val="005D4912"/>
    <w:rsid w:val="005E5EB6"/>
    <w:rsid w:val="005F4AD8"/>
    <w:rsid w:val="00601230"/>
    <w:rsid w:val="006053B7"/>
    <w:rsid w:val="00606DF7"/>
    <w:rsid w:val="00615040"/>
    <w:rsid w:val="00622BFA"/>
    <w:rsid w:val="00640DCA"/>
    <w:rsid w:val="00662D15"/>
    <w:rsid w:val="006739F4"/>
    <w:rsid w:val="0069680E"/>
    <w:rsid w:val="006B4C1F"/>
    <w:rsid w:val="006B7C7C"/>
    <w:rsid w:val="006C2B4D"/>
    <w:rsid w:val="006C432D"/>
    <w:rsid w:val="006D5506"/>
    <w:rsid w:val="006E13AC"/>
    <w:rsid w:val="006E1D3C"/>
    <w:rsid w:val="006E6273"/>
    <w:rsid w:val="006E7E4D"/>
    <w:rsid w:val="00700A65"/>
    <w:rsid w:val="00704BAF"/>
    <w:rsid w:val="00707A60"/>
    <w:rsid w:val="00707E33"/>
    <w:rsid w:val="00712842"/>
    <w:rsid w:val="007166AA"/>
    <w:rsid w:val="00716E0B"/>
    <w:rsid w:val="00737A60"/>
    <w:rsid w:val="00745A61"/>
    <w:rsid w:val="0074607C"/>
    <w:rsid w:val="00747313"/>
    <w:rsid w:val="00776E6D"/>
    <w:rsid w:val="0078566F"/>
    <w:rsid w:val="007914E5"/>
    <w:rsid w:val="007A10B2"/>
    <w:rsid w:val="007A3D48"/>
    <w:rsid w:val="007B0AA6"/>
    <w:rsid w:val="007B3031"/>
    <w:rsid w:val="007B3916"/>
    <w:rsid w:val="007B6E62"/>
    <w:rsid w:val="007C621C"/>
    <w:rsid w:val="007D2FD4"/>
    <w:rsid w:val="007D5117"/>
    <w:rsid w:val="007D6311"/>
    <w:rsid w:val="007F1DFD"/>
    <w:rsid w:val="007F3886"/>
    <w:rsid w:val="007F534A"/>
    <w:rsid w:val="00825D85"/>
    <w:rsid w:val="0086072A"/>
    <w:rsid w:val="0086408E"/>
    <w:rsid w:val="00867EA1"/>
    <w:rsid w:val="00896596"/>
    <w:rsid w:val="00896D0C"/>
    <w:rsid w:val="008A45B4"/>
    <w:rsid w:val="008A7427"/>
    <w:rsid w:val="008B39FA"/>
    <w:rsid w:val="008B3EDE"/>
    <w:rsid w:val="008D3079"/>
    <w:rsid w:val="008D7A42"/>
    <w:rsid w:val="008E753D"/>
    <w:rsid w:val="008E78D6"/>
    <w:rsid w:val="008F027D"/>
    <w:rsid w:val="008F642D"/>
    <w:rsid w:val="00903D58"/>
    <w:rsid w:val="00910A29"/>
    <w:rsid w:val="0091665A"/>
    <w:rsid w:val="00947190"/>
    <w:rsid w:val="00962549"/>
    <w:rsid w:val="00975830"/>
    <w:rsid w:val="00975E0F"/>
    <w:rsid w:val="00976E78"/>
    <w:rsid w:val="00990332"/>
    <w:rsid w:val="009B2AA2"/>
    <w:rsid w:val="009B45CD"/>
    <w:rsid w:val="009D0340"/>
    <w:rsid w:val="009E1188"/>
    <w:rsid w:val="009E294F"/>
    <w:rsid w:val="009E35E4"/>
    <w:rsid w:val="009E4B72"/>
    <w:rsid w:val="009E72AB"/>
    <w:rsid w:val="009F442A"/>
    <w:rsid w:val="00A0576F"/>
    <w:rsid w:val="00A05A49"/>
    <w:rsid w:val="00A1239C"/>
    <w:rsid w:val="00A14D40"/>
    <w:rsid w:val="00A1657C"/>
    <w:rsid w:val="00A306B9"/>
    <w:rsid w:val="00A36600"/>
    <w:rsid w:val="00A37637"/>
    <w:rsid w:val="00A41DF1"/>
    <w:rsid w:val="00A52D36"/>
    <w:rsid w:val="00A56DB9"/>
    <w:rsid w:val="00A63367"/>
    <w:rsid w:val="00A63DD2"/>
    <w:rsid w:val="00A7063A"/>
    <w:rsid w:val="00A73A96"/>
    <w:rsid w:val="00A741B7"/>
    <w:rsid w:val="00A97FBA"/>
    <w:rsid w:val="00AA1CE7"/>
    <w:rsid w:val="00AB23CD"/>
    <w:rsid w:val="00AC1042"/>
    <w:rsid w:val="00AC4A88"/>
    <w:rsid w:val="00AD2490"/>
    <w:rsid w:val="00AD24F1"/>
    <w:rsid w:val="00AF420C"/>
    <w:rsid w:val="00B14A46"/>
    <w:rsid w:val="00B22D2F"/>
    <w:rsid w:val="00B24F0C"/>
    <w:rsid w:val="00B30E51"/>
    <w:rsid w:val="00B34EEA"/>
    <w:rsid w:val="00B37C99"/>
    <w:rsid w:val="00B37D77"/>
    <w:rsid w:val="00B42C11"/>
    <w:rsid w:val="00B53EC2"/>
    <w:rsid w:val="00B55540"/>
    <w:rsid w:val="00B55EAB"/>
    <w:rsid w:val="00B634CE"/>
    <w:rsid w:val="00B647EC"/>
    <w:rsid w:val="00B76509"/>
    <w:rsid w:val="00B83A93"/>
    <w:rsid w:val="00B862EC"/>
    <w:rsid w:val="00B916EC"/>
    <w:rsid w:val="00B938D1"/>
    <w:rsid w:val="00B940DD"/>
    <w:rsid w:val="00BA7061"/>
    <w:rsid w:val="00BB0B2E"/>
    <w:rsid w:val="00BB5AAA"/>
    <w:rsid w:val="00BB7294"/>
    <w:rsid w:val="00BC0100"/>
    <w:rsid w:val="00BC2967"/>
    <w:rsid w:val="00BC4DBE"/>
    <w:rsid w:val="00BC71FC"/>
    <w:rsid w:val="00BD08F7"/>
    <w:rsid w:val="00BD11F0"/>
    <w:rsid w:val="00BD33C9"/>
    <w:rsid w:val="00BD6477"/>
    <w:rsid w:val="00BE1EE0"/>
    <w:rsid w:val="00BF1E5F"/>
    <w:rsid w:val="00BF6946"/>
    <w:rsid w:val="00C12B46"/>
    <w:rsid w:val="00C12C62"/>
    <w:rsid w:val="00C12F65"/>
    <w:rsid w:val="00C1400E"/>
    <w:rsid w:val="00C17229"/>
    <w:rsid w:val="00C34D7D"/>
    <w:rsid w:val="00C51EA2"/>
    <w:rsid w:val="00C528DD"/>
    <w:rsid w:val="00C55BC6"/>
    <w:rsid w:val="00C56878"/>
    <w:rsid w:val="00C5694A"/>
    <w:rsid w:val="00C70E16"/>
    <w:rsid w:val="00C81C73"/>
    <w:rsid w:val="00C86595"/>
    <w:rsid w:val="00C934DF"/>
    <w:rsid w:val="00CA3610"/>
    <w:rsid w:val="00CB2C9F"/>
    <w:rsid w:val="00CB5498"/>
    <w:rsid w:val="00CC02BA"/>
    <w:rsid w:val="00CC387D"/>
    <w:rsid w:val="00CC5856"/>
    <w:rsid w:val="00CD0710"/>
    <w:rsid w:val="00CD5105"/>
    <w:rsid w:val="00CE2206"/>
    <w:rsid w:val="00D05EC4"/>
    <w:rsid w:val="00D17601"/>
    <w:rsid w:val="00D613E1"/>
    <w:rsid w:val="00D665EF"/>
    <w:rsid w:val="00D67345"/>
    <w:rsid w:val="00D739EC"/>
    <w:rsid w:val="00D81034"/>
    <w:rsid w:val="00D8230A"/>
    <w:rsid w:val="00DA164D"/>
    <w:rsid w:val="00DB2912"/>
    <w:rsid w:val="00DB6EDD"/>
    <w:rsid w:val="00DF1864"/>
    <w:rsid w:val="00E06FC5"/>
    <w:rsid w:val="00E1004B"/>
    <w:rsid w:val="00E23ADB"/>
    <w:rsid w:val="00E34E9E"/>
    <w:rsid w:val="00E453C2"/>
    <w:rsid w:val="00E8748E"/>
    <w:rsid w:val="00EA77C2"/>
    <w:rsid w:val="00EB272E"/>
    <w:rsid w:val="00EC481E"/>
    <w:rsid w:val="00ED6E37"/>
    <w:rsid w:val="00F017D6"/>
    <w:rsid w:val="00F15DA3"/>
    <w:rsid w:val="00F22BE2"/>
    <w:rsid w:val="00F30D0B"/>
    <w:rsid w:val="00F32FD8"/>
    <w:rsid w:val="00F34DA5"/>
    <w:rsid w:val="00F35380"/>
    <w:rsid w:val="00F5669D"/>
    <w:rsid w:val="00F614EB"/>
    <w:rsid w:val="00F9080A"/>
    <w:rsid w:val="00F90C31"/>
    <w:rsid w:val="00F9160F"/>
    <w:rsid w:val="00F92948"/>
    <w:rsid w:val="00F94149"/>
    <w:rsid w:val="00F95E19"/>
    <w:rsid w:val="00F97DEE"/>
    <w:rsid w:val="00FA2137"/>
    <w:rsid w:val="00FA2B3B"/>
    <w:rsid w:val="00FA6E64"/>
    <w:rsid w:val="00FA779A"/>
    <w:rsid w:val="00FB149A"/>
    <w:rsid w:val="00FD092D"/>
    <w:rsid w:val="00FD672A"/>
    <w:rsid w:val="00FE3D86"/>
    <w:rsid w:val="016F0496"/>
    <w:rsid w:val="02E87506"/>
    <w:rsid w:val="0716489D"/>
    <w:rsid w:val="0A8911EE"/>
    <w:rsid w:val="0DF443D5"/>
    <w:rsid w:val="0E404BBD"/>
    <w:rsid w:val="0F8B5A0D"/>
    <w:rsid w:val="0FDA28F5"/>
    <w:rsid w:val="13683633"/>
    <w:rsid w:val="139B1400"/>
    <w:rsid w:val="13B752DF"/>
    <w:rsid w:val="15B3578D"/>
    <w:rsid w:val="16E72E1D"/>
    <w:rsid w:val="16F934E1"/>
    <w:rsid w:val="175B0009"/>
    <w:rsid w:val="177539A6"/>
    <w:rsid w:val="17FF7975"/>
    <w:rsid w:val="1BC8631B"/>
    <w:rsid w:val="1BE066F0"/>
    <w:rsid w:val="1DED28CB"/>
    <w:rsid w:val="1FE26BB4"/>
    <w:rsid w:val="22F45A60"/>
    <w:rsid w:val="247F5769"/>
    <w:rsid w:val="25772BC8"/>
    <w:rsid w:val="2A0369AF"/>
    <w:rsid w:val="2B750A49"/>
    <w:rsid w:val="30735C73"/>
    <w:rsid w:val="34286DF4"/>
    <w:rsid w:val="34881CCA"/>
    <w:rsid w:val="3731618A"/>
    <w:rsid w:val="386207B6"/>
    <w:rsid w:val="3F812990"/>
    <w:rsid w:val="40584C23"/>
    <w:rsid w:val="40AB44A2"/>
    <w:rsid w:val="41595E94"/>
    <w:rsid w:val="421E28D3"/>
    <w:rsid w:val="430452D6"/>
    <w:rsid w:val="43246A57"/>
    <w:rsid w:val="43575FBE"/>
    <w:rsid w:val="43673145"/>
    <w:rsid w:val="43F16548"/>
    <w:rsid w:val="44AF1A75"/>
    <w:rsid w:val="4654025F"/>
    <w:rsid w:val="47C073F5"/>
    <w:rsid w:val="47F559BC"/>
    <w:rsid w:val="4A6C7ACF"/>
    <w:rsid w:val="4A7A6D3D"/>
    <w:rsid w:val="4B0B6988"/>
    <w:rsid w:val="4B4171EE"/>
    <w:rsid w:val="4B45435C"/>
    <w:rsid w:val="4E8C54E5"/>
    <w:rsid w:val="4FEB6A46"/>
    <w:rsid w:val="50E510DE"/>
    <w:rsid w:val="53B554CF"/>
    <w:rsid w:val="553956FC"/>
    <w:rsid w:val="565D648A"/>
    <w:rsid w:val="594B0FB4"/>
    <w:rsid w:val="5CD4089B"/>
    <w:rsid w:val="5DA86C0F"/>
    <w:rsid w:val="608848C9"/>
    <w:rsid w:val="625A316D"/>
    <w:rsid w:val="631554B7"/>
    <w:rsid w:val="6545182F"/>
    <w:rsid w:val="682C03F6"/>
    <w:rsid w:val="6AD37C33"/>
    <w:rsid w:val="6DC134F3"/>
    <w:rsid w:val="6E6658B8"/>
    <w:rsid w:val="6EDF5F78"/>
    <w:rsid w:val="6EE55FC5"/>
    <w:rsid w:val="6F4A1E07"/>
    <w:rsid w:val="6F5C2660"/>
    <w:rsid w:val="6FD87FDE"/>
    <w:rsid w:val="70AB68E5"/>
    <w:rsid w:val="76FA56BB"/>
    <w:rsid w:val="77A86A52"/>
    <w:rsid w:val="7E0014E3"/>
    <w:rsid w:val="7F6D27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310E46C6"/>
  <w15:docId w15:val="{1628D562-603B-4A39-8B5A-AAF742DFDD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semiHidden="1" w:unhideWhenUsed="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semiHidden="1" w:unhideWhenUsed="1"/>
    <w:lsdException w:name="annotation text" w:uiPriority="0" w:unhideWhenUsed="1" w:qFormat="1"/>
    <w:lsdException w:name="header" w:uiPriority="0" w:qFormat="1"/>
    <w:lsdException w:name="footer" w:uiPriority="0" w:qFormat="1"/>
    <w:lsdException w:name="index heading" w:uiPriority="0" w:qFormat="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uiPriority="0" w:qFormat="1"/>
    <w:lsdException w:name="List Bullet 3" w:uiPriority="0" w:qFormat="1"/>
    <w:lsdException w:name="List Bullet 4" w:uiPriority="0" w:qFormat="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unhideWhenUsed="1" w:qFormat="1"/>
    <w:lsdException w:name="Body Text Indent" w:uiPriority="0" w:unhideWhenUsed="1" w:qFormat="1"/>
    <w:lsdException w:name="List Continue" w:uiPriority="0" w:qFormat="1"/>
    <w:lsdException w:name="List Continue 2" w:uiPriority="0" w:qFormat="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iPriority="0" w:qFormat="1"/>
    <w:lsdException w:name="Body Text First Indent 2" w:uiPriority="0" w:qFormat="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uiPriority="0" w:qFormat="1"/>
    <w:lsdException w:name="Strong" w:uiPriority="0" w:qFormat="1"/>
    <w:lsdException w:name="Emphasis" w:uiPriority="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
    <w:name w:val="heading 2"/>
    <w:basedOn w:val="a"/>
    <w:next w:val="a"/>
    <w:link w:val="20"/>
    <w:qFormat/>
    <w:pPr>
      <w:keepNext/>
      <w:keepLines/>
      <w:adjustRightInd w:val="0"/>
      <w:spacing w:line="360" w:lineRule="atLeast"/>
      <w:textAlignment w:val="baseline"/>
      <w:outlineLvl w:val="1"/>
    </w:pPr>
    <w:rPr>
      <w:kern w:val="0"/>
      <w:sz w:val="24"/>
      <w:szCs w:val="20"/>
    </w:rPr>
  </w:style>
  <w:style w:type="paragraph" w:styleId="3">
    <w:name w:val="heading 3"/>
    <w:basedOn w:val="a"/>
    <w:next w:val="a"/>
    <w:link w:val="30"/>
    <w:qFormat/>
    <w:pPr>
      <w:keepNext/>
      <w:keepLines/>
      <w:spacing w:before="260" w:after="260" w:line="416" w:lineRule="auto"/>
      <w:outlineLvl w:val="2"/>
    </w:pPr>
    <w:rPr>
      <w:b/>
      <w:bCs/>
      <w:sz w:val="32"/>
      <w:szCs w:val="32"/>
    </w:rPr>
  </w:style>
  <w:style w:type="paragraph" w:styleId="4">
    <w:name w:val="heading 4"/>
    <w:basedOn w:val="3"/>
    <w:next w:val="a"/>
    <w:link w:val="40"/>
    <w:qFormat/>
    <w:pPr>
      <w:tabs>
        <w:tab w:val="left" w:pos="1680"/>
      </w:tabs>
      <w:adjustRightInd w:val="0"/>
      <w:spacing w:before="0" w:after="0" w:line="360" w:lineRule="atLeast"/>
      <w:ind w:left="1680" w:hanging="420"/>
      <w:textAlignment w:val="baseline"/>
      <w:outlineLvl w:val="3"/>
    </w:pPr>
    <w:rPr>
      <w:b w:val="0"/>
      <w:bCs w:val="0"/>
      <w:kern w:val="0"/>
      <w:sz w:val="24"/>
      <w:szCs w:val="20"/>
    </w:rPr>
  </w:style>
  <w:style w:type="paragraph" w:styleId="5">
    <w:name w:val="heading 5"/>
    <w:basedOn w:val="a"/>
    <w:next w:val="a"/>
    <w:link w:val="50"/>
    <w:qFormat/>
    <w:pPr>
      <w:keepNext/>
      <w:keepLines/>
      <w:adjustRightInd w:val="0"/>
      <w:spacing w:line="360" w:lineRule="atLeast"/>
      <w:textAlignment w:val="baseline"/>
      <w:outlineLvl w:val="4"/>
    </w:pPr>
    <w:rPr>
      <w:kern w:val="0"/>
      <w:sz w:val="24"/>
      <w:szCs w:val="20"/>
    </w:rPr>
  </w:style>
  <w:style w:type="paragraph" w:styleId="6">
    <w:name w:val="heading 6"/>
    <w:basedOn w:val="a"/>
    <w:next w:val="a"/>
    <w:link w:val="60"/>
    <w:qFormat/>
    <w:pPr>
      <w:keepNext/>
      <w:keepLines/>
      <w:adjustRightInd w:val="0"/>
      <w:spacing w:line="360" w:lineRule="atLeast"/>
      <w:textAlignment w:val="baseline"/>
      <w:outlineLvl w:val="5"/>
    </w:pPr>
    <w:rPr>
      <w:kern w:val="0"/>
      <w:sz w:val="24"/>
      <w:szCs w:val="20"/>
    </w:rPr>
  </w:style>
  <w:style w:type="paragraph" w:styleId="7">
    <w:name w:val="heading 7"/>
    <w:basedOn w:val="a"/>
    <w:next w:val="a"/>
    <w:link w:val="70"/>
    <w:qFormat/>
    <w:pPr>
      <w:keepNext/>
      <w:keepLines/>
      <w:adjustRightInd w:val="0"/>
      <w:spacing w:line="360" w:lineRule="atLeast"/>
      <w:ind w:left="1196" w:hanging="1196"/>
      <w:textAlignment w:val="baseline"/>
      <w:outlineLvl w:val="6"/>
    </w:pPr>
    <w:rPr>
      <w:kern w:val="0"/>
      <w:sz w:val="24"/>
      <w:szCs w:val="20"/>
    </w:rPr>
  </w:style>
  <w:style w:type="paragraph" w:styleId="8">
    <w:name w:val="heading 8"/>
    <w:basedOn w:val="a"/>
    <w:next w:val="a"/>
    <w:link w:val="80"/>
    <w:qFormat/>
    <w:pPr>
      <w:keepNext/>
      <w:keepLines/>
      <w:adjustRightInd w:val="0"/>
      <w:spacing w:line="360" w:lineRule="atLeast"/>
      <w:ind w:left="1933" w:hanging="737"/>
      <w:textAlignment w:val="baseline"/>
      <w:outlineLvl w:val="7"/>
    </w:pPr>
    <w:rPr>
      <w:kern w:val="0"/>
      <w:sz w:val="24"/>
      <w:szCs w:val="20"/>
    </w:rPr>
  </w:style>
  <w:style w:type="paragraph" w:styleId="9">
    <w:name w:val="heading 9"/>
    <w:basedOn w:val="a"/>
    <w:next w:val="a"/>
    <w:link w:val="90"/>
    <w:qFormat/>
    <w:pPr>
      <w:keepNext/>
      <w:keepLines/>
      <w:adjustRightInd w:val="0"/>
      <w:spacing w:line="360" w:lineRule="atLeast"/>
      <w:ind w:left="2670" w:hanging="737"/>
      <w:textAlignment w:val="baseline"/>
      <w:outlineLvl w:val="8"/>
    </w:pPr>
    <w:rPr>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1">
    <w:name w:val="List 3"/>
    <w:basedOn w:val="a"/>
    <w:qFormat/>
    <w:pPr>
      <w:widowControl/>
      <w:topLinePunct/>
      <w:autoSpaceDE w:val="0"/>
      <w:adjustRightInd w:val="0"/>
      <w:spacing w:line="360" w:lineRule="auto"/>
      <w:ind w:leftChars="400" w:left="100" w:hangingChars="200" w:hanging="200"/>
    </w:pPr>
    <w:rPr>
      <w:rFonts w:ascii="宋体" w:hAnsi="宋体" w:cs="宋体"/>
      <w:sz w:val="24"/>
    </w:rPr>
  </w:style>
  <w:style w:type="paragraph" w:styleId="TOC7">
    <w:name w:val="toc 7"/>
    <w:basedOn w:val="a"/>
    <w:next w:val="a"/>
    <w:uiPriority w:val="39"/>
    <w:qFormat/>
    <w:pPr>
      <w:ind w:left="1260"/>
      <w:jc w:val="left"/>
    </w:pPr>
    <w:rPr>
      <w:sz w:val="18"/>
      <w:szCs w:val="18"/>
    </w:rPr>
  </w:style>
  <w:style w:type="paragraph" w:styleId="41">
    <w:name w:val="List Bullet 4"/>
    <w:basedOn w:val="a"/>
    <w:qFormat/>
    <w:pPr>
      <w:widowControl/>
      <w:tabs>
        <w:tab w:val="left" w:pos="1620"/>
      </w:tabs>
      <w:topLinePunct/>
      <w:autoSpaceDE w:val="0"/>
      <w:adjustRightInd w:val="0"/>
      <w:spacing w:line="360" w:lineRule="auto"/>
      <w:ind w:left="1620" w:hanging="360"/>
    </w:pPr>
    <w:rPr>
      <w:rFonts w:ascii="宋体" w:hAnsi="宋体" w:cs="宋体"/>
      <w:sz w:val="24"/>
    </w:rPr>
  </w:style>
  <w:style w:type="paragraph" w:styleId="a3">
    <w:name w:val="List Number"/>
    <w:basedOn w:val="a"/>
    <w:qFormat/>
    <w:pPr>
      <w:widowControl/>
      <w:tabs>
        <w:tab w:val="left" w:pos="1268"/>
      </w:tabs>
      <w:topLinePunct/>
      <w:autoSpaceDE w:val="0"/>
      <w:adjustRightInd w:val="0"/>
      <w:spacing w:line="360" w:lineRule="auto"/>
      <w:ind w:left="1268" w:hanging="360"/>
    </w:pPr>
    <w:rPr>
      <w:rFonts w:ascii="Arial" w:hAnsi="Arial" w:cs="宋体"/>
      <w:sz w:val="24"/>
      <w:szCs w:val="20"/>
    </w:rPr>
  </w:style>
  <w:style w:type="paragraph" w:styleId="a4">
    <w:name w:val="Normal Indent"/>
    <w:basedOn w:val="a"/>
    <w:link w:val="a5"/>
    <w:qFormat/>
    <w:pPr>
      <w:adjustRightInd w:val="0"/>
      <w:spacing w:line="360" w:lineRule="atLeast"/>
      <w:ind w:firstLine="482"/>
      <w:textAlignment w:val="baseline"/>
    </w:pPr>
    <w:rPr>
      <w:kern w:val="0"/>
      <w:sz w:val="24"/>
    </w:rPr>
  </w:style>
  <w:style w:type="paragraph" w:styleId="a6">
    <w:name w:val="caption"/>
    <w:basedOn w:val="a"/>
    <w:next w:val="a"/>
    <w:qFormat/>
    <w:pPr>
      <w:keepLines/>
      <w:tabs>
        <w:tab w:val="left" w:pos="0"/>
      </w:tabs>
      <w:spacing w:before="152" w:after="160" w:line="240" w:lineRule="atLeast"/>
      <w:jc w:val="left"/>
    </w:pPr>
    <w:rPr>
      <w:rFonts w:ascii="Arial" w:eastAsia="黑体" w:hAnsi="Arial" w:cs="Arial"/>
      <w:bCs/>
      <w:snapToGrid w:val="0"/>
      <w:kern w:val="0"/>
      <w:sz w:val="20"/>
      <w:szCs w:val="20"/>
    </w:rPr>
  </w:style>
  <w:style w:type="paragraph" w:styleId="a7">
    <w:name w:val="List Bullet"/>
    <w:basedOn w:val="a"/>
    <w:qFormat/>
    <w:pPr>
      <w:widowControl/>
      <w:tabs>
        <w:tab w:val="left" w:pos="417"/>
      </w:tabs>
      <w:topLinePunct/>
      <w:autoSpaceDE w:val="0"/>
      <w:adjustRightInd w:val="0"/>
      <w:spacing w:line="360" w:lineRule="auto"/>
      <w:ind w:left="57"/>
      <w:jc w:val="left"/>
    </w:pPr>
    <w:rPr>
      <w:rFonts w:ascii="HelveticaNeue LT 55 Roman" w:eastAsia="Times New Roman" w:hAnsi="HelveticaNeue LT 55 Roman" w:cs="宋体"/>
      <w:kern w:val="0"/>
      <w:sz w:val="20"/>
      <w:szCs w:val="20"/>
      <w:lang w:eastAsia="en-US"/>
    </w:rPr>
  </w:style>
  <w:style w:type="paragraph" w:styleId="a8">
    <w:name w:val="Document Map"/>
    <w:basedOn w:val="a"/>
    <w:link w:val="a9"/>
    <w:qFormat/>
    <w:rPr>
      <w:rFonts w:ascii="宋体"/>
      <w:sz w:val="18"/>
      <w:szCs w:val="18"/>
    </w:rPr>
  </w:style>
  <w:style w:type="paragraph" w:styleId="aa">
    <w:name w:val="toa heading"/>
    <w:basedOn w:val="a"/>
    <w:next w:val="a"/>
    <w:qFormat/>
    <w:pPr>
      <w:adjustRightInd w:val="0"/>
      <w:spacing w:line="360" w:lineRule="atLeast"/>
      <w:jc w:val="center"/>
      <w:textAlignment w:val="baseline"/>
    </w:pPr>
    <w:rPr>
      <w:rFonts w:ascii="Arial" w:eastAsia="黑体" w:hAnsi="Arial"/>
      <w:kern w:val="0"/>
      <w:sz w:val="36"/>
      <w:szCs w:val="20"/>
    </w:rPr>
  </w:style>
  <w:style w:type="paragraph" w:styleId="ab">
    <w:name w:val="annotation text"/>
    <w:basedOn w:val="a"/>
    <w:link w:val="ac"/>
    <w:unhideWhenUsed/>
    <w:qFormat/>
    <w:pPr>
      <w:jc w:val="left"/>
    </w:pPr>
  </w:style>
  <w:style w:type="paragraph" w:styleId="ad">
    <w:name w:val="Salutation"/>
    <w:basedOn w:val="a"/>
    <w:next w:val="a"/>
    <w:link w:val="ae"/>
    <w:qFormat/>
    <w:pPr>
      <w:widowControl/>
      <w:jc w:val="left"/>
    </w:pPr>
    <w:rPr>
      <w:kern w:val="0"/>
      <w:sz w:val="30"/>
      <w:szCs w:val="20"/>
    </w:rPr>
  </w:style>
  <w:style w:type="paragraph" w:styleId="32">
    <w:name w:val="Body Text 3"/>
    <w:basedOn w:val="a"/>
    <w:link w:val="33"/>
    <w:qFormat/>
    <w:pPr>
      <w:widowControl/>
      <w:tabs>
        <w:tab w:val="left" w:pos="0"/>
        <w:tab w:val="left" w:pos="993"/>
        <w:tab w:val="left" w:pos="1134"/>
      </w:tabs>
      <w:adjustRightInd w:val="0"/>
      <w:snapToGrid w:val="0"/>
      <w:spacing w:before="240" w:line="300" w:lineRule="auto"/>
    </w:pPr>
    <w:rPr>
      <w:rFonts w:ascii="仿宋_GB2312" w:eastAsia="仿宋_GB2312"/>
      <w:snapToGrid w:val="0"/>
      <w:kern w:val="0"/>
      <w:sz w:val="30"/>
      <w:szCs w:val="20"/>
    </w:rPr>
  </w:style>
  <w:style w:type="paragraph" w:styleId="34">
    <w:name w:val="List Bullet 3"/>
    <w:basedOn w:val="a"/>
    <w:qFormat/>
    <w:pPr>
      <w:widowControl/>
      <w:tabs>
        <w:tab w:val="left" w:pos="1200"/>
      </w:tabs>
      <w:topLinePunct/>
      <w:autoSpaceDE w:val="0"/>
      <w:adjustRightInd w:val="0"/>
      <w:spacing w:line="360" w:lineRule="auto"/>
      <w:ind w:left="1200" w:hanging="360"/>
    </w:pPr>
    <w:rPr>
      <w:rFonts w:ascii="宋体" w:hAnsi="宋体" w:cs="宋体"/>
      <w:sz w:val="24"/>
    </w:rPr>
  </w:style>
  <w:style w:type="paragraph" w:styleId="af">
    <w:name w:val="Body Text"/>
    <w:basedOn w:val="a"/>
    <w:link w:val="af0"/>
    <w:unhideWhenUsed/>
    <w:qFormat/>
    <w:pPr>
      <w:spacing w:after="120"/>
    </w:pPr>
  </w:style>
  <w:style w:type="paragraph" w:styleId="af1">
    <w:name w:val="Body Text Indent"/>
    <w:basedOn w:val="a"/>
    <w:link w:val="af2"/>
    <w:unhideWhenUsed/>
    <w:qFormat/>
    <w:pPr>
      <w:spacing w:after="120"/>
      <w:ind w:leftChars="200" w:left="420"/>
    </w:pPr>
  </w:style>
  <w:style w:type="paragraph" w:styleId="21">
    <w:name w:val="List 2"/>
    <w:basedOn w:val="a"/>
    <w:qFormat/>
    <w:pPr>
      <w:widowControl/>
      <w:topLinePunct/>
      <w:autoSpaceDE w:val="0"/>
      <w:adjustRightInd w:val="0"/>
      <w:spacing w:line="360" w:lineRule="auto"/>
      <w:ind w:leftChars="200" w:left="100" w:hangingChars="200" w:hanging="200"/>
    </w:pPr>
    <w:rPr>
      <w:rFonts w:ascii="宋体" w:hAnsi="宋体" w:cs="宋体"/>
      <w:sz w:val="24"/>
    </w:rPr>
  </w:style>
  <w:style w:type="paragraph" w:styleId="af3">
    <w:name w:val="List Continue"/>
    <w:basedOn w:val="a"/>
    <w:qFormat/>
    <w:pPr>
      <w:spacing w:after="120" w:line="360" w:lineRule="auto"/>
      <w:ind w:left="420" w:firstLineChars="200" w:firstLine="200"/>
    </w:pPr>
    <w:rPr>
      <w:rFonts w:eastAsia="华文中宋"/>
      <w:sz w:val="24"/>
      <w:szCs w:val="20"/>
    </w:rPr>
  </w:style>
  <w:style w:type="paragraph" w:styleId="af4">
    <w:name w:val="Block Text"/>
    <w:basedOn w:val="a"/>
    <w:qFormat/>
    <w:pPr>
      <w:spacing w:line="360" w:lineRule="auto"/>
      <w:ind w:rightChars="100" w:right="210" w:firstLineChars="200" w:firstLine="560"/>
    </w:pPr>
    <w:rPr>
      <w:rFonts w:ascii="宋体" w:hAnsi="宋体"/>
      <w:color w:val="000000"/>
      <w:spacing w:val="20"/>
      <w:kern w:val="24"/>
      <w:sz w:val="24"/>
      <w:szCs w:val="18"/>
    </w:rPr>
  </w:style>
  <w:style w:type="paragraph" w:styleId="22">
    <w:name w:val="List Bullet 2"/>
    <w:basedOn w:val="a"/>
    <w:qFormat/>
    <w:pPr>
      <w:widowControl/>
      <w:tabs>
        <w:tab w:val="left" w:pos="360"/>
      </w:tabs>
      <w:topLinePunct/>
      <w:autoSpaceDE w:val="0"/>
      <w:adjustRightInd w:val="0"/>
      <w:spacing w:before="120" w:line="360" w:lineRule="auto"/>
      <w:ind w:left="1260" w:firstLine="200"/>
      <w:jc w:val="left"/>
    </w:pPr>
    <w:rPr>
      <w:rFonts w:ascii="Arial" w:hAnsi="Arial" w:cs="宋体"/>
      <w:kern w:val="0"/>
      <w:sz w:val="24"/>
      <w:szCs w:val="21"/>
      <w:lang w:val="en-GB"/>
    </w:rPr>
  </w:style>
  <w:style w:type="paragraph" w:styleId="42">
    <w:name w:val="index 4"/>
    <w:basedOn w:val="a"/>
    <w:next w:val="a"/>
    <w:qFormat/>
    <w:pPr>
      <w:ind w:leftChars="600" w:left="600"/>
    </w:pPr>
  </w:style>
  <w:style w:type="paragraph" w:styleId="TOC5">
    <w:name w:val="toc 5"/>
    <w:basedOn w:val="a"/>
    <w:next w:val="a"/>
    <w:uiPriority w:val="39"/>
    <w:qFormat/>
    <w:pPr>
      <w:ind w:left="840"/>
      <w:jc w:val="left"/>
    </w:pPr>
    <w:rPr>
      <w:sz w:val="18"/>
      <w:szCs w:val="18"/>
    </w:rPr>
  </w:style>
  <w:style w:type="paragraph" w:styleId="TOC3">
    <w:name w:val="toc 3"/>
    <w:basedOn w:val="a"/>
    <w:next w:val="a"/>
    <w:uiPriority w:val="39"/>
    <w:qFormat/>
    <w:pPr>
      <w:ind w:leftChars="400" w:left="400"/>
    </w:pPr>
    <w:rPr>
      <w:rFonts w:eastAsia="仿宋_GB2312"/>
      <w:sz w:val="28"/>
    </w:rPr>
  </w:style>
  <w:style w:type="paragraph" w:styleId="af5">
    <w:name w:val="Plain Text"/>
    <w:basedOn w:val="a"/>
    <w:link w:val="af6"/>
    <w:qFormat/>
    <w:rPr>
      <w:rFonts w:ascii="宋体" w:hAnsi="Courier New"/>
      <w:szCs w:val="21"/>
    </w:rPr>
  </w:style>
  <w:style w:type="paragraph" w:styleId="TOC8">
    <w:name w:val="toc 8"/>
    <w:basedOn w:val="a"/>
    <w:next w:val="a"/>
    <w:uiPriority w:val="39"/>
    <w:qFormat/>
    <w:pPr>
      <w:ind w:left="1470"/>
      <w:jc w:val="left"/>
    </w:pPr>
    <w:rPr>
      <w:sz w:val="18"/>
      <w:szCs w:val="18"/>
    </w:rPr>
  </w:style>
  <w:style w:type="paragraph" w:styleId="af7">
    <w:name w:val="Date"/>
    <w:basedOn w:val="a"/>
    <w:next w:val="a"/>
    <w:link w:val="af8"/>
    <w:qFormat/>
    <w:pPr>
      <w:ind w:leftChars="2500" w:left="100"/>
    </w:pPr>
    <w:rPr>
      <w:rFonts w:ascii="宋体" w:hAnsi="宋体"/>
      <w:sz w:val="24"/>
    </w:rPr>
  </w:style>
  <w:style w:type="paragraph" w:styleId="23">
    <w:name w:val="Body Text Indent 2"/>
    <w:basedOn w:val="a"/>
    <w:link w:val="24"/>
    <w:qFormat/>
    <w:pPr>
      <w:ind w:firstLineChars="200" w:firstLine="1040"/>
      <w:jc w:val="center"/>
    </w:pPr>
    <w:rPr>
      <w:rFonts w:ascii="黑体" w:eastAsia="黑体"/>
      <w:sz w:val="52"/>
    </w:rPr>
  </w:style>
  <w:style w:type="paragraph" w:styleId="af9">
    <w:name w:val="Balloon Text"/>
    <w:basedOn w:val="a"/>
    <w:link w:val="afa"/>
    <w:unhideWhenUsed/>
    <w:qFormat/>
    <w:rPr>
      <w:sz w:val="18"/>
      <w:szCs w:val="18"/>
    </w:rPr>
  </w:style>
  <w:style w:type="paragraph" w:styleId="afb">
    <w:name w:val="footer"/>
    <w:basedOn w:val="a"/>
    <w:link w:val="afc"/>
    <w:qFormat/>
    <w:pPr>
      <w:tabs>
        <w:tab w:val="center" w:pos="4153"/>
        <w:tab w:val="right" w:pos="8306"/>
      </w:tabs>
      <w:snapToGrid w:val="0"/>
      <w:jc w:val="left"/>
    </w:pPr>
    <w:rPr>
      <w:sz w:val="18"/>
    </w:rPr>
  </w:style>
  <w:style w:type="paragraph" w:styleId="afd">
    <w:name w:val="header"/>
    <w:basedOn w:val="a"/>
    <w:link w:val="afe"/>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pPr>
      <w:tabs>
        <w:tab w:val="right" w:leader="dot" w:pos="9200"/>
      </w:tabs>
    </w:pPr>
    <w:rPr>
      <w:rFonts w:eastAsia="仿宋_GB2312"/>
      <w:sz w:val="28"/>
      <w:szCs w:val="21"/>
    </w:rPr>
  </w:style>
  <w:style w:type="paragraph" w:styleId="TOC4">
    <w:name w:val="toc 4"/>
    <w:basedOn w:val="a"/>
    <w:next w:val="a"/>
    <w:uiPriority w:val="39"/>
    <w:qFormat/>
    <w:pPr>
      <w:ind w:left="630"/>
      <w:jc w:val="left"/>
    </w:pPr>
    <w:rPr>
      <w:sz w:val="18"/>
      <w:szCs w:val="18"/>
    </w:rPr>
  </w:style>
  <w:style w:type="paragraph" w:styleId="aff">
    <w:name w:val="index heading"/>
    <w:basedOn w:val="HeadingBase"/>
    <w:next w:val="11"/>
    <w:qFormat/>
    <w:pPr>
      <w:keepLines w:val="0"/>
      <w:spacing w:before="440"/>
    </w:pPr>
    <w:rPr>
      <w:b/>
      <w:caps/>
      <w:spacing w:val="0"/>
      <w:kern w:val="0"/>
      <w:sz w:val="24"/>
    </w:rPr>
  </w:style>
  <w:style w:type="paragraph" w:customStyle="1" w:styleId="HeadingBase">
    <w:name w:val="Heading Base"/>
    <w:basedOn w:val="a"/>
    <w:next w:val="af"/>
    <w:qFormat/>
    <w:pPr>
      <w:keepNext/>
      <w:keepLines/>
      <w:spacing w:before="140" w:line="220" w:lineRule="atLeast"/>
      <w:ind w:firstLineChars="200" w:firstLine="200"/>
    </w:pPr>
    <w:rPr>
      <w:rFonts w:ascii="Plotter" w:eastAsia="楷体_GB2312" w:hAnsi="Plotter"/>
      <w:spacing w:val="-4"/>
      <w:kern w:val="28"/>
      <w:sz w:val="22"/>
      <w:szCs w:val="20"/>
    </w:rPr>
  </w:style>
  <w:style w:type="paragraph" w:styleId="11">
    <w:name w:val="index 1"/>
    <w:basedOn w:val="a"/>
    <w:next w:val="a"/>
    <w:qFormat/>
    <w:rPr>
      <w:szCs w:val="20"/>
    </w:rPr>
  </w:style>
  <w:style w:type="paragraph" w:styleId="aff0">
    <w:name w:val="Subtitle"/>
    <w:basedOn w:val="a"/>
    <w:next w:val="a"/>
    <w:link w:val="aff1"/>
    <w:qFormat/>
    <w:pPr>
      <w:spacing w:before="240" w:after="60" w:line="312" w:lineRule="auto"/>
      <w:jc w:val="center"/>
      <w:outlineLvl w:val="1"/>
    </w:pPr>
    <w:rPr>
      <w:rFonts w:ascii="Cambria" w:hAnsi="Cambria"/>
      <w:b/>
      <w:bCs/>
      <w:kern w:val="28"/>
      <w:sz w:val="32"/>
      <w:szCs w:val="32"/>
    </w:rPr>
  </w:style>
  <w:style w:type="paragraph" w:styleId="aff2">
    <w:name w:val="List"/>
    <w:basedOn w:val="a"/>
    <w:qFormat/>
    <w:pPr>
      <w:ind w:left="200" w:hangingChars="200" w:hanging="200"/>
    </w:pPr>
  </w:style>
  <w:style w:type="paragraph" w:styleId="TOC6">
    <w:name w:val="toc 6"/>
    <w:basedOn w:val="a"/>
    <w:next w:val="a"/>
    <w:uiPriority w:val="39"/>
    <w:qFormat/>
    <w:pPr>
      <w:ind w:left="1050"/>
      <w:jc w:val="left"/>
    </w:pPr>
    <w:rPr>
      <w:sz w:val="18"/>
      <w:szCs w:val="18"/>
    </w:rPr>
  </w:style>
  <w:style w:type="paragraph" w:styleId="51">
    <w:name w:val="List 5"/>
    <w:basedOn w:val="a"/>
    <w:qFormat/>
    <w:pPr>
      <w:widowControl/>
      <w:topLinePunct/>
      <w:autoSpaceDE w:val="0"/>
      <w:adjustRightInd w:val="0"/>
      <w:spacing w:line="360" w:lineRule="auto"/>
      <w:ind w:leftChars="800" w:left="100" w:hangingChars="200" w:hanging="200"/>
    </w:pPr>
    <w:rPr>
      <w:rFonts w:ascii="宋体" w:hAnsi="宋体" w:cs="宋体"/>
      <w:sz w:val="24"/>
    </w:rPr>
  </w:style>
  <w:style w:type="paragraph" w:styleId="35">
    <w:name w:val="Body Text Indent 3"/>
    <w:basedOn w:val="a"/>
    <w:link w:val="36"/>
    <w:qFormat/>
    <w:pPr>
      <w:snapToGrid w:val="0"/>
      <w:spacing w:line="520" w:lineRule="exact"/>
      <w:ind w:firstLine="570"/>
    </w:pPr>
    <w:rPr>
      <w:rFonts w:ascii="宋体" w:hAnsi="宋体"/>
      <w:sz w:val="32"/>
    </w:rPr>
  </w:style>
  <w:style w:type="paragraph" w:styleId="TOC2">
    <w:name w:val="toc 2"/>
    <w:basedOn w:val="a"/>
    <w:next w:val="a"/>
    <w:uiPriority w:val="39"/>
    <w:qFormat/>
    <w:pPr>
      <w:tabs>
        <w:tab w:val="right" w:leader="dot" w:pos="9187"/>
      </w:tabs>
      <w:ind w:leftChars="200" w:left="200"/>
    </w:pPr>
    <w:rPr>
      <w:rFonts w:eastAsia="仿宋_GB2312"/>
      <w:sz w:val="28"/>
    </w:rPr>
  </w:style>
  <w:style w:type="paragraph" w:styleId="TOC9">
    <w:name w:val="toc 9"/>
    <w:basedOn w:val="a"/>
    <w:next w:val="a"/>
    <w:uiPriority w:val="39"/>
    <w:qFormat/>
    <w:pPr>
      <w:ind w:left="1680"/>
      <w:jc w:val="left"/>
    </w:pPr>
    <w:rPr>
      <w:sz w:val="18"/>
      <w:szCs w:val="18"/>
    </w:rPr>
  </w:style>
  <w:style w:type="paragraph" w:styleId="25">
    <w:name w:val="Body Text 2"/>
    <w:basedOn w:val="a"/>
    <w:link w:val="26"/>
    <w:qFormat/>
    <w:pPr>
      <w:widowControl/>
      <w:tabs>
        <w:tab w:val="left" w:pos="0"/>
        <w:tab w:val="left" w:pos="993"/>
        <w:tab w:val="left" w:pos="1134"/>
      </w:tabs>
      <w:adjustRightInd w:val="0"/>
      <w:snapToGrid w:val="0"/>
      <w:spacing w:line="300" w:lineRule="auto"/>
    </w:pPr>
    <w:rPr>
      <w:rFonts w:ascii="仿宋_GB2312" w:eastAsia="仿宋_GB2312"/>
      <w:snapToGrid w:val="0"/>
      <w:kern w:val="0"/>
      <w:sz w:val="24"/>
      <w:szCs w:val="20"/>
    </w:rPr>
  </w:style>
  <w:style w:type="paragraph" w:styleId="43">
    <w:name w:val="List 4"/>
    <w:basedOn w:val="a"/>
    <w:qFormat/>
    <w:pPr>
      <w:widowControl/>
      <w:topLinePunct/>
      <w:autoSpaceDE w:val="0"/>
      <w:adjustRightInd w:val="0"/>
      <w:spacing w:line="360" w:lineRule="auto"/>
      <w:ind w:leftChars="600" w:left="100" w:hangingChars="200" w:hanging="200"/>
    </w:pPr>
    <w:rPr>
      <w:rFonts w:ascii="宋体" w:hAnsi="宋体" w:cs="宋体"/>
      <w:sz w:val="24"/>
    </w:rPr>
  </w:style>
  <w:style w:type="paragraph" w:styleId="27">
    <w:name w:val="List Continue 2"/>
    <w:basedOn w:val="a"/>
    <w:qFormat/>
    <w:pPr>
      <w:spacing w:after="120" w:line="360" w:lineRule="auto"/>
      <w:ind w:left="840" w:firstLineChars="200" w:firstLine="200"/>
    </w:pPr>
    <w:rPr>
      <w:rFonts w:eastAsia="华文中宋"/>
      <w:sz w:val="24"/>
      <w:szCs w:val="20"/>
    </w:rPr>
  </w:style>
  <w:style w:type="paragraph" w:styleId="HTML">
    <w:name w:val="HTML Preformatted"/>
    <w:basedOn w:val="a"/>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aff3">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ff4">
    <w:name w:val="Title"/>
    <w:basedOn w:val="a"/>
    <w:next w:val="a"/>
    <w:link w:val="aff5"/>
    <w:qFormat/>
    <w:pPr>
      <w:tabs>
        <w:tab w:val="left" w:pos="1300"/>
      </w:tabs>
      <w:spacing w:before="240" w:after="60"/>
      <w:jc w:val="center"/>
      <w:outlineLvl w:val="0"/>
    </w:pPr>
    <w:rPr>
      <w:rFonts w:ascii="Cambria" w:hAnsi="Cambria"/>
      <w:b/>
      <w:bCs/>
      <w:sz w:val="32"/>
      <w:szCs w:val="32"/>
    </w:rPr>
  </w:style>
  <w:style w:type="paragraph" w:styleId="aff6">
    <w:name w:val="annotation subject"/>
    <w:basedOn w:val="ab"/>
    <w:next w:val="ab"/>
    <w:link w:val="aff7"/>
    <w:qFormat/>
    <w:rPr>
      <w:b/>
      <w:bCs/>
    </w:rPr>
  </w:style>
  <w:style w:type="paragraph" w:styleId="aff8">
    <w:name w:val="Body Text First Indent"/>
    <w:basedOn w:val="af"/>
    <w:link w:val="aff9"/>
    <w:qFormat/>
    <w:pPr>
      <w:ind w:firstLineChars="100" w:firstLine="420"/>
    </w:pPr>
    <w:rPr>
      <w:rFonts w:eastAsia="仿宋_GB2312"/>
      <w:sz w:val="23"/>
    </w:rPr>
  </w:style>
  <w:style w:type="paragraph" w:styleId="28">
    <w:name w:val="Body Text First Indent 2"/>
    <w:basedOn w:val="af1"/>
    <w:link w:val="29"/>
    <w:qFormat/>
    <w:pPr>
      <w:ind w:firstLineChars="200" w:firstLine="420"/>
    </w:pPr>
    <w:rPr>
      <w:rFonts w:eastAsia="仿宋_GB2312"/>
    </w:rPr>
  </w:style>
  <w:style w:type="table" w:styleId="affa">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b">
    <w:name w:val="Strong"/>
    <w:basedOn w:val="a0"/>
    <w:qFormat/>
    <w:rPr>
      <w:b/>
    </w:rPr>
  </w:style>
  <w:style w:type="character" w:styleId="affc">
    <w:name w:val="page number"/>
    <w:basedOn w:val="a0"/>
    <w:qFormat/>
  </w:style>
  <w:style w:type="character" w:styleId="affd">
    <w:name w:val="FollowedHyperlink"/>
    <w:basedOn w:val="a0"/>
    <w:qFormat/>
    <w:rPr>
      <w:color w:val="800080"/>
      <w:u w:val="single"/>
    </w:rPr>
  </w:style>
  <w:style w:type="character" w:styleId="affe">
    <w:name w:val="Emphasis"/>
    <w:qFormat/>
    <w:rPr>
      <w:color w:val="CC0000"/>
    </w:rPr>
  </w:style>
  <w:style w:type="character" w:styleId="afff">
    <w:name w:val="line number"/>
    <w:qFormat/>
    <w:rPr>
      <w:sz w:val="18"/>
    </w:rPr>
  </w:style>
  <w:style w:type="character" w:styleId="afff0">
    <w:name w:val="Hyperlink"/>
    <w:basedOn w:val="a0"/>
    <w:uiPriority w:val="99"/>
    <w:qFormat/>
    <w:rPr>
      <w:color w:val="0000FF"/>
      <w:u w:val="single"/>
    </w:rPr>
  </w:style>
  <w:style w:type="character" w:styleId="afff1">
    <w:name w:val="annotation reference"/>
    <w:basedOn w:val="a0"/>
    <w:qFormat/>
    <w:rPr>
      <w:sz w:val="21"/>
      <w:szCs w:val="21"/>
    </w:rPr>
  </w:style>
  <w:style w:type="character" w:customStyle="1" w:styleId="Char1">
    <w:name w:val="正文首行缩进 Char1"/>
    <w:basedOn w:val="af0"/>
    <w:uiPriority w:val="99"/>
    <w:semiHidden/>
    <w:qFormat/>
    <w:rPr>
      <w:kern w:val="2"/>
      <w:sz w:val="21"/>
      <w:szCs w:val="24"/>
    </w:rPr>
  </w:style>
  <w:style w:type="character" w:customStyle="1" w:styleId="af0">
    <w:name w:val="正文文本 字符"/>
    <w:basedOn w:val="a0"/>
    <w:link w:val="af"/>
    <w:uiPriority w:val="99"/>
    <w:semiHidden/>
    <w:qFormat/>
    <w:rPr>
      <w:kern w:val="2"/>
      <w:sz w:val="21"/>
      <w:szCs w:val="24"/>
    </w:rPr>
  </w:style>
  <w:style w:type="character" w:customStyle="1" w:styleId="textcontents">
    <w:name w:val="textcontents"/>
    <w:basedOn w:val="a0"/>
    <w:qFormat/>
  </w:style>
  <w:style w:type="character" w:customStyle="1" w:styleId="Variable">
    <w:name w:val="Variable"/>
    <w:qFormat/>
    <w:rPr>
      <w:i/>
    </w:rPr>
  </w:style>
  <w:style w:type="character" w:customStyle="1" w:styleId="1CharChar">
    <w:name w:val="表格样式1 Char Char"/>
    <w:qFormat/>
    <w:rPr>
      <w:rFonts w:ascii="微软雅黑" w:eastAsia="微软雅黑" w:hAnsi="微软雅黑" w:cs="宋体"/>
      <w:kern w:val="2"/>
      <w:sz w:val="24"/>
      <w:szCs w:val="24"/>
      <w:lang w:val="zh-CN"/>
    </w:rPr>
  </w:style>
  <w:style w:type="character" w:customStyle="1" w:styleId="3h3section3Level3HeadH3level3PIM33rdlevel3HCharCharChar">
    <w:name w:val="样式 标题 3h3section:3Level 3 HeadH3level_3PIM 33rd level3H... Char Char Char"/>
    <w:qFormat/>
    <w:rPr>
      <w:rFonts w:ascii="Arial" w:eastAsia="宋体" w:hAnsi="Arial"/>
      <w:b/>
      <w:kern w:val="2"/>
      <w:sz w:val="24"/>
      <w:szCs w:val="28"/>
      <w:lang w:val="en-US" w:eastAsia="zh-CN" w:bidi="ar-SA"/>
    </w:rPr>
  </w:style>
  <w:style w:type="character" w:customStyle="1" w:styleId="Char10">
    <w:name w:val="称呼 Char1"/>
    <w:basedOn w:val="a0"/>
    <w:uiPriority w:val="99"/>
    <w:semiHidden/>
    <w:qFormat/>
    <w:rPr>
      <w:kern w:val="2"/>
      <w:sz w:val="21"/>
      <w:szCs w:val="24"/>
    </w:rPr>
  </w:style>
  <w:style w:type="character" w:customStyle="1" w:styleId="2Char">
    <w:name w:val="正文文本 2 Char"/>
    <w:basedOn w:val="a0"/>
    <w:qFormat/>
    <w:rPr>
      <w:rFonts w:ascii="仿宋_GB2312" w:eastAsia="仿宋_GB2312"/>
      <w:snapToGrid w:val="0"/>
      <w:sz w:val="24"/>
    </w:rPr>
  </w:style>
  <w:style w:type="character" w:customStyle="1" w:styleId="Char">
    <w:name w:val="副标题 Char"/>
    <w:link w:val="12"/>
    <w:qFormat/>
    <w:rPr>
      <w:rFonts w:ascii="Arial" w:hAnsi="Arial"/>
      <w:b/>
      <w:bCs/>
      <w:color w:val="000000"/>
      <w:kern w:val="44"/>
    </w:rPr>
  </w:style>
  <w:style w:type="paragraph" w:customStyle="1" w:styleId="12">
    <w:name w:val="副标题1"/>
    <w:basedOn w:val="a"/>
    <w:next w:val="a"/>
    <w:link w:val="Char"/>
    <w:qFormat/>
    <w:pPr>
      <w:spacing w:before="120" w:after="120"/>
      <w:jc w:val="left"/>
    </w:pPr>
    <w:rPr>
      <w:rFonts w:ascii="Arial" w:hAnsi="Arial"/>
      <w:b/>
      <w:bCs/>
      <w:color w:val="000000"/>
      <w:kern w:val="44"/>
      <w:sz w:val="20"/>
      <w:szCs w:val="20"/>
    </w:rPr>
  </w:style>
  <w:style w:type="character" w:customStyle="1" w:styleId="CharChar14">
    <w:name w:val="Char Char14"/>
    <w:qFormat/>
    <w:rPr>
      <w:rFonts w:eastAsia="宋体"/>
      <w:kern w:val="2"/>
      <w:sz w:val="21"/>
      <w:szCs w:val="24"/>
      <w:lang w:val="en-US" w:eastAsia="zh-CN" w:bidi="ar-SA"/>
    </w:rPr>
  </w:style>
  <w:style w:type="character" w:customStyle="1" w:styleId="Char0">
    <w:name w:val="纯文本 Char"/>
    <w:qFormat/>
    <w:rPr>
      <w:rFonts w:ascii="宋体" w:hAnsi="Courier New" w:cs="Courier New"/>
      <w:kern w:val="2"/>
      <w:sz w:val="21"/>
      <w:szCs w:val="21"/>
    </w:rPr>
  </w:style>
  <w:style w:type="character" w:customStyle="1" w:styleId="Char11">
    <w:name w:val="明显引用 Char1"/>
    <w:basedOn w:val="a0"/>
    <w:uiPriority w:val="30"/>
    <w:qFormat/>
    <w:rPr>
      <w:b/>
      <w:bCs/>
      <w:i/>
      <w:iCs/>
      <w:color w:val="4F81BD"/>
      <w:kern w:val="2"/>
      <w:sz w:val="21"/>
      <w:szCs w:val="24"/>
    </w:rPr>
  </w:style>
  <w:style w:type="character" w:customStyle="1" w:styleId="CharChar1">
    <w:name w:val="Char Char1"/>
    <w:basedOn w:val="CharChar2"/>
    <w:qFormat/>
    <w:locked/>
    <w:rPr>
      <w:rFonts w:ascii="宋体" w:eastAsia="宋体" w:hAnsi="宋体"/>
      <w:kern w:val="2"/>
      <w:sz w:val="21"/>
      <w:szCs w:val="24"/>
      <w:lang w:val="en-US" w:eastAsia="zh-CN" w:bidi="ar-SA"/>
    </w:rPr>
  </w:style>
  <w:style w:type="character" w:customStyle="1" w:styleId="CharChar2">
    <w:name w:val="Char Char2"/>
    <w:basedOn w:val="a0"/>
    <w:qFormat/>
    <w:locked/>
    <w:rPr>
      <w:rFonts w:ascii="仿宋_GB2312" w:eastAsia="仿宋_GB2312"/>
      <w:kern w:val="2"/>
      <w:sz w:val="23"/>
      <w:szCs w:val="24"/>
      <w:lang w:val="en-US" w:eastAsia="zh-CN" w:bidi="ar-SA"/>
    </w:rPr>
  </w:style>
  <w:style w:type="character" w:customStyle="1" w:styleId="newsbg1">
    <w:name w:val="newsbg1"/>
    <w:basedOn w:val="a0"/>
    <w:qFormat/>
  </w:style>
  <w:style w:type="character" w:customStyle="1" w:styleId="30">
    <w:name w:val="标题 3 字符"/>
    <w:basedOn w:val="a0"/>
    <w:link w:val="3"/>
    <w:qFormat/>
    <w:rPr>
      <w:b/>
      <w:bCs/>
      <w:kern w:val="2"/>
      <w:sz w:val="32"/>
      <w:szCs w:val="32"/>
    </w:rPr>
  </w:style>
  <w:style w:type="character" w:customStyle="1" w:styleId="2Char1">
    <w:name w:val="标题 2 Char1"/>
    <w:qFormat/>
    <w:rPr>
      <w:rFonts w:ascii="宋体" w:eastAsia="宋体" w:hAnsi="宋体"/>
      <w:b/>
      <w:bCs/>
      <w:kern w:val="2"/>
      <w:sz w:val="24"/>
      <w:szCs w:val="24"/>
      <w:lang w:val="en-US" w:eastAsia="zh-CN" w:bidi="ar-SA"/>
    </w:rPr>
  </w:style>
  <w:style w:type="character" w:customStyle="1" w:styleId="Char2">
    <w:name w:val="文档结构图 Char"/>
    <w:basedOn w:val="a0"/>
    <w:qFormat/>
    <w:rPr>
      <w:rFonts w:ascii="宋体"/>
      <w:kern w:val="2"/>
      <w:sz w:val="18"/>
      <w:szCs w:val="18"/>
    </w:rPr>
  </w:style>
  <w:style w:type="character" w:customStyle="1" w:styleId="CharChar6">
    <w:name w:val="Char Char6"/>
    <w:qFormat/>
    <w:locked/>
    <w:rPr>
      <w:rFonts w:ascii="宋体" w:eastAsia="宋体" w:hAnsi="Courier New" w:cs="Courier New"/>
      <w:kern w:val="2"/>
      <w:sz w:val="21"/>
      <w:szCs w:val="21"/>
      <w:lang w:val="en-US" w:eastAsia="zh-CN" w:bidi="ar-SA"/>
    </w:rPr>
  </w:style>
  <w:style w:type="character" w:customStyle="1" w:styleId="15">
    <w:name w:val="15"/>
    <w:qFormat/>
    <w:rPr>
      <w:rFonts w:ascii="Times New Roman" w:hAnsi="Times New Roman" w:cs="Times New Roman" w:hint="default"/>
    </w:rPr>
  </w:style>
  <w:style w:type="character" w:customStyle="1" w:styleId="H1Char">
    <w:name w:val="H1 Char"/>
    <w:basedOn w:val="a0"/>
    <w:qFormat/>
    <w:rPr>
      <w:rFonts w:eastAsia="宋体"/>
      <w:b/>
      <w:bCs/>
      <w:kern w:val="44"/>
      <w:sz w:val="44"/>
      <w:szCs w:val="44"/>
      <w:lang w:val="en-US" w:eastAsia="zh-CN" w:bidi="ar-SA"/>
    </w:rPr>
  </w:style>
  <w:style w:type="character" w:customStyle="1" w:styleId="2CharChar">
    <w:name w:val="标题2 Char Char"/>
    <w:link w:val="2a"/>
    <w:qFormat/>
    <w:rPr>
      <w:rFonts w:ascii="微软雅黑" w:eastAsia="微软雅黑" w:hAnsi="微软雅黑"/>
      <w:b/>
      <w:bCs/>
      <w:kern w:val="2"/>
      <w:sz w:val="24"/>
      <w:szCs w:val="24"/>
    </w:rPr>
  </w:style>
  <w:style w:type="paragraph" w:customStyle="1" w:styleId="2a">
    <w:name w:val="标题2"/>
    <w:basedOn w:val="2"/>
    <w:link w:val="2CharChar"/>
    <w:qFormat/>
    <w:pPr>
      <w:adjustRightInd/>
      <w:spacing w:before="260" w:after="260" w:line="416" w:lineRule="auto"/>
      <w:textAlignment w:val="auto"/>
    </w:pPr>
    <w:rPr>
      <w:rFonts w:ascii="微软雅黑" w:eastAsia="微软雅黑" w:hAnsi="微软雅黑"/>
      <w:b/>
      <w:bCs/>
      <w:kern w:val="2"/>
      <w:szCs w:val="24"/>
    </w:rPr>
  </w:style>
  <w:style w:type="character" w:customStyle="1" w:styleId="Char3">
    <w:name w:val="正文文本缩进 Char"/>
    <w:qFormat/>
    <w:rPr>
      <w:rFonts w:eastAsia="仿宋_GB2312"/>
      <w:kern w:val="2"/>
      <w:sz w:val="25"/>
      <w:szCs w:val="24"/>
    </w:rPr>
  </w:style>
  <w:style w:type="character" w:customStyle="1" w:styleId="Char12">
    <w:name w:val="副标题 Char1"/>
    <w:basedOn w:val="a0"/>
    <w:qFormat/>
    <w:rPr>
      <w:rFonts w:ascii="Cambria" w:hAnsi="Cambria"/>
      <w:b/>
      <w:bCs/>
      <w:kern w:val="28"/>
      <w:sz w:val="32"/>
      <w:szCs w:val="32"/>
    </w:rPr>
  </w:style>
  <w:style w:type="character" w:customStyle="1" w:styleId="title2">
    <w:name w:val="title2"/>
    <w:basedOn w:val="a0"/>
    <w:qFormat/>
    <w:rPr>
      <w:rFonts w:ascii="Arial" w:hAnsi="Arial" w:hint="default"/>
      <w:b/>
      <w:color w:val="111111"/>
      <w:sz w:val="24"/>
      <w:u w:val="none"/>
    </w:rPr>
  </w:style>
  <w:style w:type="character" w:customStyle="1" w:styleId="Char13">
    <w:name w:val="页脚 Char1"/>
    <w:qFormat/>
    <w:rPr>
      <w:rFonts w:ascii="Verdana" w:hAnsi="Verdana"/>
      <w:kern w:val="2"/>
      <w:sz w:val="18"/>
      <w:szCs w:val="18"/>
      <w:lang w:eastAsia="en-US"/>
    </w:rPr>
  </w:style>
  <w:style w:type="character" w:customStyle="1" w:styleId="Heading1CharChar">
    <w:name w:val="Heading 1 Char Char"/>
    <w:qFormat/>
    <w:rPr>
      <w:rFonts w:ascii="Arial" w:eastAsia="宋体" w:hAnsi="Arial" w:cs="Arial"/>
      <w:b/>
      <w:bCs/>
      <w:kern w:val="32"/>
      <w:sz w:val="32"/>
      <w:szCs w:val="32"/>
      <w:lang w:val="en-US" w:eastAsia="zh-CN" w:bidi="ar-SA"/>
    </w:rPr>
  </w:style>
  <w:style w:type="character" w:customStyle="1" w:styleId="Char14">
    <w:name w:val="批注框文本 Char1"/>
    <w:qFormat/>
    <w:rPr>
      <w:kern w:val="2"/>
      <w:sz w:val="18"/>
      <w:szCs w:val="18"/>
    </w:rPr>
  </w:style>
  <w:style w:type="character" w:customStyle="1" w:styleId="3CharChar">
    <w:name w:val="样式3 Char Char"/>
    <w:basedOn w:val="a0"/>
    <w:qFormat/>
    <w:rPr>
      <w:rFonts w:eastAsia="Arial Unicode MS"/>
      <w:b/>
      <w:bCs/>
      <w:kern w:val="2"/>
      <w:sz w:val="32"/>
      <w:szCs w:val="32"/>
      <w:lang w:val="en-US" w:eastAsia="zh-CN" w:bidi="ar-SA"/>
    </w:rPr>
  </w:style>
  <w:style w:type="character" w:customStyle="1" w:styleId="afe">
    <w:name w:val="页眉 字符"/>
    <w:basedOn w:val="a0"/>
    <w:link w:val="afd"/>
    <w:qFormat/>
    <w:rPr>
      <w:kern w:val="2"/>
      <w:sz w:val="18"/>
      <w:szCs w:val="18"/>
    </w:rPr>
  </w:style>
  <w:style w:type="character" w:customStyle="1" w:styleId="70">
    <w:name w:val="标题 7 字符"/>
    <w:basedOn w:val="a0"/>
    <w:link w:val="7"/>
    <w:qFormat/>
    <w:rPr>
      <w:sz w:val="24"/>
    </w:rPr>
  </w:style>
  <w:style w:type="character" w:customStyle="1" w:styleId="2Char0">
    <w:name w:val="正文首行缩进 2 Char"/>
    <w:basedOn w:val="Char3"/>
    <w:qFormat/>
    <w:rPr>
      <w:rFonts w:eastAsia="仿宋_GB2312"/>
      <w:kern w:val="2"/>
      <w:sz w:val="21"/>
      <w:szCs w:val="24"/>
    </w:rPr>
  </w:style>
  <w:style w:type="character" w:customStyle="1" w:styleId="26">
    <w:name w:val="正文文本 2 字符"/>
    <w:basedOn w:val="a0"/>
    <w:link w:val="25"/>
    <w:uiPriority w:val="99"/>
    <w:semiHidden/>
    <w:qFormat/>
    <w:rPr>
      <w:kern w:val="2"/>
      <w:sz w:val="21"/>
      <w:szCs w:val="24"/>
    </w:rPr>
  </w:style>
  <w:style w:type="character" w:customStyle="1" w:styleId="36">
    <w:name w:val="正文文本缩进 3 字符"/>
    <w:link w:val="35"/>
    <w:qFormat/>
    <w:locked/>
    <w:rPr>
      <w:rFonts w:ascii="宋体" w:hAnsi="宋体"/>
      <w:kern w:val="2"/>
      <w:sz w:val="32"/>
      <w:szCs w:val="24"/>
    </w:rPr>
  </w:style>
  <w:style w:type="character" w:customStyle="1" w:styleId="af8">
    <w:name w:val="日期 字符"/>
    <w:basedOn w:val="a0"/>
    <w:link w:val="af7"/>
    <w:qFormat/>
    <w:rPr>
      <w:rFonts w:ascii="宋体" w:hAnsi="宋体"/>
      <w:kern w:val="2"/>
      <w:sz w:val="24"/>
      <w:szCs w:val="24"/>
    </w:rPr>
  </w:style>
  <w:style w:type="character" w:customStyle="1" w:styleId="13">
    <w:name w:val="明显强调1"/>
    <w:qFormat/>
    <w:rPr>
      <w:b/>
      <w:bCs/>
      <w:i/>
      <w:iCs/>
      <w:color w:val="4F81BD"/>
    </w:rPr>
  </w:style>
  <w:style w:type="character" w:customStyle="1" w:styleId="Char30">
    <w:name w:val="正文文本 Char3"/>
    <w:basedOn w:val="a0"/>
    <w:qFormat/>
    <w:rPr>
      <w:rFonts w:eastAsia="仿宋_GB2312"/>
      <w:kern w:val="2"/>
      <w:sz w:val="23"/>
      <w:szCs w:val="24"/>
    </w:rPr>
  </w:style>
  <w:style w:type="character" w:customStyle="1" w:styleId="2CharChar0">
    <w:name w:val="正文文本缩进 2 Char Char"/>
    <w:qFormat/>
    <w:rPr>
      <w:rFonts w:ascii="Georgia" w:hAnsi="Georgia" w:cs="宋体"/>
      <w:sz w:val="24"/>
      <w:szCs w:val="24"/>
    </w:rPr>
  </w:style>
  <w:style w:type="character" w:customStyle="1" w:styleId="Char4">
    <w:name w:val="批注文字 Char"/>
    <w:basedOn w:val="a0"/>
    <w:qFormat/>
    <w:rPr>
      <w:kern w:val="2"/>
      <w:sz w:val="21"/>
      <w:szCs w:val="24"/>
      <w:lang w:bidi="ar-SA"/>
    </w:rPr>
  </w:style>
  <w:style w:type="character" w:customStyle="1" w:styleId="CharChar26">
    <w:name w:val="Char Char26"/>
    <w:qFormat/>
    <w:rPr>
      <w:rFonts w:eastAsia="宋体"/>
      <w:kern w:val="2"/>
      <w:sz w:val="21"/>
      <w:szCs w:val="24"/>
      <w:lang w:val="en-US" w:eastAsia="zh-CN" w:bidi="ar-SA"/>
    </w:rPr>
  </w:style>
  <w:style w:type="character" w:customStyle="1" w:styleId="Char20">
    <w:name w:val="正文文本 Char2"/>
    <w:qFormat/>
    <w:rPr>
      <w:rFonts w:eastAsia="仿宋_GB2312"/>
      <w:kern w:val="2"/>
      <w:sz w:val="23"/>
      <w:szCs w:val="24"/>
      <w:lang w:val="en-US" w:eastAsia="zh-CN" w:bidi="ar-SA"/>
    </w:rPr>
  </w:style>
  <w:style w:type="character" w:customStyle="1" w:styleId="10">
    <w:name w:val="标题 1 字符"/>
    <w:basedOn w:val="a0"/>
    <w:link w:val="1"/>
    <w:qFormat/>
    <w:rPr>
      <w:b/>
      <w:bCs/>
      <w:kern w:val="44"/>
      <w:sz w:val="44"/>
      <w:szCs w:val="44"/>
    </w:rPr>
  </w:style>
  <w:style w:type="character" w:customStyle="1" w:styleId="ae">
    <w:name w:val="称呼 字符"/>
    <w:basedOn w:val="a0"/>
    <w:link w:val="ad"/>
    <w:qFormat/>
    <w:rPr>
      <w:sz w:val="30"/>
    </w:rPr>
  </w:style>
  <w:style w:type="character" w:customStyle="1" w:styleId="20">
    <w:name w:val="标题 2 字符"/>
    <w:basedOn w:val="a0"/>
    <w:link w:val="2"/>
    <w:qFormat/>
    <w:rPr>
      <w:sz w:val="24"/>
    </w:rPr>
  </w:style>
  <w:style w:type="character" w:customStyle="1" w:styleId="50">
    <w:name w:val="标题 5 字符"/>
    <w:basedOn w:val="a0"/>
    <w:link w:val="5"/>
    <w:qFormat/>
    <w:rPr>
      <w:sz w:val="24"/>
    </w:rPr>
  </w:style>
  <w:style w:type="character" w:customStyle="1" w:styleId="afc">
    <w:name w:val="页脚 字符"/>
    <w:basedOn w:val="a0"/>
    <w:link w:val="afb"/>
    <w:qFormat/>
    <w:rPr>
      <w:kern w:val="2"/>
      <w:sz w:val="18"/>
      <w:szCs w:val="24"/>
    </w:rPr>
  </w:style>
  <w:style w:type="character" w:customStyle="1" w:styleId="TempoHeading1CharChar">
    <w:name w:val="Tempo Heading 1 Char Char"/>
    <w:qFormat/>
    <w:rPr>
      <w:rFonts w:eastAsia="宋体"/>
      <w:b/>
      <w:bCs/>
      <w:kern w:val="44"/>
      <w:sz w:val="44"/>
      <w:szCs w:val="44"/>
      <w:lang w:val="en-US" w:eastAsia="zh-CN" w:bidi="ar-SA"/>
    </w:rPr>
  </w:style>
  <w:style w:type="character" w:customStyle="1" w:styleId="CharChar10">
    <w:name w:val="Char Char10"/>
    <w:basedOn w:val="a0"/>
    <w:qFormat/>
    <w:locked/>
    <w:rPr>
      <w:rFonts w:eastAsia="宋体"/>
      <w:sz w:val="24"/>
      <w:lang w:val="en-US" w:eastAsia="zh-CN" w:bidi="ar-SA"/>
    </w:rPr>
  </w:style>
  <w:style w:type="character" w:customStyle="1" w:styleId="90">
    <w:name w:val="标题 9 字符"/>
    <w:basedOn w:val="a0"/>
    <w:link w:val="9"/>
    <w:qFormat/>
    <w:rPr>
      <w:sz w:val="24"/>
    </w:rPr>
  </w:style>
  <w:style w:type="character" w:customStyle="1" w:styleId="CharChar27">
    <w:name w:val="Char Char27"/>
    <w:qFormat/>
    <w:rPr>
      <w:rFonts w:ascii="宋体" w:eastAsia="宋体"/>
      <w:kern w:val="2"/>
      <w:sz w:val="24"/>
      <w:lang w:val="en-US" w:eastAsia="zh-CN" w:bidi="ar-SA"/>
    </w:rPr>
  </w:style>
  <w:style w:type="character" w:customStyle="1" w:styleId="Char15">
    <w:name w:val="文档结构图 Char1"/>
    <w:qFormat/>
    <w:rPr>
      <w:rFonts w:ascii="宋体"/>
      <w:kern w:val="2"/>
      <w:sz w:val="18"/>
      <w:szCs w:val="18"/>
    </w:rPr>
  </w:style>
  <w:style w:type="character" w:customStyle="1" w:styleId="tt21">
    <w:name w:val="tt21"/>
    <w:basedOn w:val="a0"/>
    <w:qFormat/>
    <w:rPr>
      <w:rFonts w:ascii="宋体" w:hAnsi="宋体"/>
      <w:b/>
      <w:bCs/>
      <w:sz w:val="32"/>
      <w:szCs w:val="18"/>
    </w:rPr>
  </w:style>
  <w:style w:type="character" w:customStyle="1" w:styleId="af6">
    <w:name w:val="纯文本 字符"/>
    <w:basedOn w:val="a0"/>
    <w:link w:val="af5"/>
    <w:uiPriority w:val="99"/>
    <w:semiHidden/>
    <w:qFormat/>
    <w:rPr>
      <w:rFonts w:ascii="宋体" w:hAnsi="Courier New" w:cs="Courier New"/>
      <w:kern w:val="2"/>
      <w:sz w:val="21"/>
      <w:szCs w:val="21"/>
    </w:rPr>
  </w:style>
  <w:style w:type="character" w:customStyle="1" w:styleId="2CharChar1">
    <w:name w:val="正文缩进2格 Char Char"/>
    <w:basedOn w:val="a0"/>
    <w:link w:val="2b"/>
    <w:qFormat/>
    <w:rPr>
      <w:rFonts w:ascii="仿宋_GB2312" w:eastAsia="仿宋_GB2312"/>
      <w:kern w:val="2"/>
      <w:sz w:val="31"/>
      <w:szCs w:val="28"/>
    </w:rPr>
  </w:style>
  <w:style w:type="paragraph" w:customStyle="1" w:styleId="2b">
    <w:name w:val="正文缩进2格"/>
    <w:basedOn w:val="a"/>
    <w:link w:val="2CharChar1"/>
    <w:qFormat/>
    <w:pPr>
      <w:spacing w:line="600" w:lineRule="exact"/>
      <w:ind w:firstLineChars="206" w:firstLine="206"/>
    </w:pPr>
    <w:rPr>
      <w:rFonts w:ascii="仿宋_GB2312" w:eastAsia="仿宋_GB2312"/>
      <w:sz w:val="31"/>
      <w:szCs w:val="28"/>
    </w:rPr>
  </w:style>
  <w:style w:type="character" w:customStyle="1" w:styleId="CharCharChar">
    <w:name w:val="批注文字 Char Char Char"/>
    <w:qFormat/>
    <w:rPr>
      <w:kern w:val="2"/>
      <w:sz w:val="21"/>
      <w:szCs w:val="24"/>
    </w:rPr>
  </w:style>
  <w:style w:type="character" w:customStyle="1" w:styleId="CharChar29">
    <w:name w:val="Char Char29"/>
    <w:qFormat/>
    <w:rPr>
      <w:rFonts w:ascii="Arial" w:eastAsia="黑体" w:hAnsi="Arial"/>
      <w:kern w:val="2"/>
      <w:sz w:val="21"/>
      <w:lang w:val="en-US" w:eastAsia="zh-CN" w:bidi="ar-SA"/>
    </w:rPr>
  </w:style>
  <w:style w:type="character" w:customStyle="1" w:styleId="HTMLMarkup">
    <w:name w:val="HTML Markup"/>
    <w:qFormat/>
    <w:rPr>
      <w:vanish/>
      <w:color w:val="FF0000"/>
    </w:rPr>
  </w:style>
  <w:style w:type="character" w:customStyle="1" w:styleId="level1">
    <w:name w:val="level1"/>
    <w:basedOn w:val="a0"/>
    <w:qFormat/>
  </w:style>
  <w:style w:type="character" w:customStyle="1" w:styleId="Char16">
    <w:name w:val="批注文字 Char1"/>
    <w:basedOn w:val="a0"/>
    <w:qFormat/>
    <w:rPr>
      <w:kern w:val="2"/>
      <w:sz w:val="21"/>
      <w:szCs w:val="24"/>
    </w:rPr>
  </w:style>
  <w:style w:type="character" w:customStyle="1" w:styleId="TempoHeading3CharChar">
    <w:name w:val="Tempo Heading 3 Char Char"/>
    <w:qFormat/>
    <w:rPr>
      <w:rFonts w:eastAsia="宋体"/>
      <w:b/>
      <w:bCs/>
      <w:kern w:val="2"/>
      <w:sz w:val="32"/>
      <w:szCs w:val="32"/>
      <w:lang w:val="en-US" w:eastAsia="zh-CN" w:bidi="ar-SA"/>
    </w:rPr>
  </w:style>
  <w:style w:type="character" w:customStyle="1" w:styleId="CharChar35">
    <w:name w:val="Char Char35"/>
    <w:qFormat/>
    <w:rPr>
      <w:rFonts w:eastAsia="宋体"/>
      <w:b/>
      <w:bCs/>
      <w:kern w:val="2"/>
      <w:sz w:val="32"/>
      <w:szCs w:val="32"/>
      <w:lang w:val="en-US" w:eastAsia="zh-CN" w:bidi="ar-SA"/>
    </w:rPr>
  </w:style>
  <w:style w:type="character" w:customStyle="1" w:styleId="40">
    <w:name w:val="标题 4 字符"/>
    <w:basedOn w:val="a0"/>
    <w:link w:val="4"/>
    <w:qFormat/>
    <w:rPr>
      <w:sz w:val="24"/>
    </w:rPr>
  </w:style>
  <w:style w:type="character" w:customStyle="1" w:styleId="14">
    <w:name w:val="不明显强调1"/>
    <w:qFormat/>
    <w:rPr>
      <w:i/>
      <w:iCs/>
      <w:color w:val="808080"/>
    </w:rPr>
  </w:style>
  <w:style w:type="character" w:customStyle="1" w:styleId="afa">
    <w:name w:val="批注框文本 字符"/>
    <w:link w:val="af9"/>
    <w:qFormat/>
    <w:rPr>
      <w:kern w:val="2"/>
      <w:sz w:val="18"/>
      <w:szCs w:val="18"/>
    </w:rPr>
  </w:style>
  <w:style w:type="character" w:customStyle="1" w:styleId="CharChar33">
    <w:name w:val="Char Char33"/>
    <w:qFormat/>
    <w:rPr>
      <w:kern w:val="2"/>
      <w:sz w:val="28"/>
      <w:lang w:val="en-US" w:eastAsia="zh-CN" w:bidi="ar-SA"/>
    </w:rPr>
  </w:style>
  <w:style w:type="character" w:customStyle="1" w:styleId="Char17">
    <w:name w:val="页眉 Char1"/>
    <w:qFormat/>
    <w:rPr>
      <w:rFonts w:ascii="Verdana" w:hAnsi="Verdana"/>
      <w:kern w:val="2"/>
      <w:sz w:val="18"/>
      <w:szCs w:val="18"/>
      <w:lang w:eastAsia="en-US"/>
    </w:rPr>
  </w:style>
  <w:style w:type="character" w:customStyle="1" w:styleId="Char18">
    <w:name w:val="标题 Char1"/>
    <w:qFormat/>
    <w:rPr>
      <w:rFonts w:ascii="Cambria" w:hAnsi="Cambria" w:cs="Times New Roman"/>
      <w:b/>
      <w:bCs/>
      <w:kern w:val="2"/>
      <w:sz w:val="32"/>
      <w:szCs w:val="32"/>
      <w:lang w:eastAsia="en-US"/>
    </w:rPr>
  </w:style>
  <w:style w:type="character" w:customStyle="1" w:styleId="29">
    <w:name w:val="正文文本首行缩进 2 字符"/>
    <w:basedOn w:val="af2"/>
    <w:link w:val="28"/>
    <w:uiPriority w:val="99"/>
    <w:semiHidden/>
    <w:qFormat/>
    <w:rPr>
      <w:kern w:val="2"/>
      <w:sz w:val="21"/>
      <w:szCs w:val="24"/>
    </w:rPr>
  </w:style>
  <w:style w:type="character" w:customStyle="1" w:styleId="af2">
    <w:name w:val="正文文本缩进 字符"/>
    <w:basedOn w:val="a0"/>
    <w:link w:val="af1"/>
    <w:uiPriority w:val="99"/>
    <w:semiHidden/>
    <w:qFormat/>
    <w:rPr>
      <w:kern w:val="2"/>
      <w:sz w:val="21"/>
      <w:szCs w:val="24"/>
    </w:rPr>
  </w:style>
  <w:style w:type="character" w:customStyle="1" w:styleId="Char19">
    <w:name w:val="批注主题 Char1"/>
    <w:basedOn w:val="Char16"/>
    <w:qFormat/>
    <w:rPr>
      <w:b/>
      <w:bCs/>
      <w:kern w:val="2"/>
      <w:sz w:val="21"/>
      <w:szCs w:val="24"/>
    </w:rPr>
  </w:style>
  <w:style w:type="character" w:customStyle="1" w:styleId="Char5">
    <w:name w:val="正文文本 Char"/>
    <w:basedOn w:val="a0"/>
    <w:qFormat/>
    <w:rPr>
      <w:rFonts w:eastAsia="仿宋_GB2312"/>
      <w:kern w:val="2"/>
      <w:sz w:val="23"/>
      <w:szCs w:val="24"/>
      <w:lang w:val="en-US" w:eastAsia="zh-CN" w:bidi="ar-SA"/>
    </w:rPr>
  </w:style>
  <w:style w:type="character" w:customStyle="1" w:styleId="CharChar7">
    <w:name w:val="Char Char7"/>
    <w:qFormat/>
    <w:locked/>
    <w:rPr>
      <w:rFonts w:ascii="宋体" w:eastAsia="宋体" w:hAnsi="宋体"/>
      <w:kern w:val="2"/>
      <w:sz w:val="21"/>
      <w:szCs w:val="24"/>
      <w:lang w:val="en-US" w:eastAsia="zh-CN" w:bidi="ar-SA"/>
    </w:rPr>
  </w:style>
  <w:style w:type="character" w:customStyle="1" w:styleId="CharCharCharCharCharCharCharCharCharCharCharCharCharCharCharChar">
    <w:name w:val="Char Char Char Char Char Char Char Char Char Char Char Char Char Char Char Char"/>
    <w:basedOn w:val="a0"/>
    <w:link w:val="CharCharCharCharCharCharCharCharCharCharCharCharCharCharChar"/>
    <w:qFormat/>
    <w:rPr>
      <w:rFonts w:ascii="Verdana" w:hAnsi="Verdana"/>
      <w:sz w:val="21"/>
      <w:lang w:eastAsia="en-US"/>
    </w:rPr>
  </w:style>
  <w:style w:type="paragraph" w:customStyle="1" w:styleId="CharCharCharCharCharCharCharCharCharCharCharCharCharCharChar">
    <w:name w:val="Char Char Char Char Char Char Char Char Char Char Char Char Char Char Char"/>
    <w:basedOn w:val="a"/>
    <w:link w:val="CharCharCharCharCharCharCharCharCharCharCharCharCharCharCharChar"/>
    <w:qFormat/>
    <w:pPr>
      <w:widowControl/>
      <w:spacing w:line="400" w:lineRule="exact"/>
      <w:jc w:val="center"/>
    </w:pPr>
    <w:rPr>
      <w:rFonts w:ascii="Verdana" w:hAnsi="Verdana"/>
      <w:kern w:val="0"/>
      <w:szCs w:val="20"/>
      <w:lang w:eastAsia="en-US"/>
    </w:rPr>
  </w:style>
  <w:style w:type="character" w:customStyle="1" w:styleId="100">
    <w:name w:val="10"/>
    <w:qFormat/>
    <w:rPr>
      <w:rFonts w:ascii="Times New Roman" w:hAnsi="Times New Roman" w:cs="Times New Roman" w:hint="default"/>
    </w:rPr>
  </w:style>
  <w:style w:type="character" w:customStyle="1" w:styleId="3h3section3Level3HeadH3level3PIM33rdlevel3HChar">
    <w:name w:val="样式 标题 3h3section:3Level 3 HeadH3level_3PIM 33rd level3H... Char"/>
    <w:basedOn w:val="a0"/>
    <w:qFormat/>
    <w:rPr>
      <w:rFonts w:ascii="黑体" w:eastAsia="长城仿宋" w:hAnsi="黑体"/>
      <w:b/>
      <w:kern w:val="2"/>
      <w:sz w:val="24"/>
      <w:szCs w:val="28"/>
      <w:lang w:val="en-US" w:eastAsia="zh-CN" w:bidi="ar-SA"/>
    </w:rPr>
  </w:style>
  <w:style w:type="character" w:customStyle="1" w:styleId="CharChar5">
    <w:name w:val="Char Char5"/>
    <w:qFormat/>
    <w:locked/>
    <w:rPr>
      <w:rFonts w:ascii="宋体" w:eastAsia="宋体" w:hAnsi="宋体"/>
      <w:kern w:val="2"/>
      <w:sz w:val="21"/>
      <w:szCs w:val="24"/>
      <w:lang w:val="en-US" w:eastAsia="zh-CN" w:bidi="ar-SA"/>
    </w:rPr>
  </w:style>
  <w:style w:type="character" w:customStyle="1" w:styleId="Char21">
    <w:name w:val="明显引用 Char2"/>
    <w:basedOn w:val="a0"/>
    <w:uiPriority w:val="30"/>
    <w:qFormat/>
    <w:rPr>
      <w:b/>
      <w:bCs/>
      <w:i/>
      <w:iCs/>
      <w:color w:val="4F81BD"/>
      <w:kern w:val="2"/>
      <w:sz w:val="21"/>
      <w:szCs w:val="24"/>
    </w:rPr>
  </w:style>
  <w:style w:type="character" w:customStyle="1" w:styleId="pointsmall1">
    <w:name w:val="point_small1"/>
    <w:qFormat/>
    <w:rPr>
      <w:rFonts w:ascii="Arial" w:hAnsi="Arial" w:cs="Arial" w:hint="default"/>
      <w:sz w:val="18"/>
      <w:szCs w:val="18"/>
    </w:rPr>
  </w:style>
  <w:style w:type="character" w:customStyle="1" w:styleId="tw4winMark">
    <w:name w:val="tw4winMark"/>
    <w:qFormat/>
    <w:rPr>
      <w:rFonts w:ascii="Courier New" w:hAnsi="Courier New" w:cs="Courier New"/>
      <w:vanish/>
      <w:color w:val="800080"/>
      <w:vertAlign w:val="subscript"/>
    </w:rPr>
  </w:style>
  <w:style w:type="character" w:customStyle="1" w:styleId="16">
    <w:name w:val="页码1"/>
    <w:basedOn w:val="a0"/>
    <w:qFormat/>
    <w:rPr>
      <w:rFonts w:ascii="Verdana" w:hAnsi="Verdana"/>
      <w:kern w:val="0"/>
      <w:sz w:val="20"/>
      <w:lang w:eastAsia="en-US"/>
    </w:rPr>
  </w:style>
  <w:style w:type="character" w:customStyle="1" w:styleId="Char6">
    <w:name w:val="列出段落 Char"/>
    <w:qFormat/>
    <w:rPr>
      <w:rFonts w:ascii="Calibri" w:hAnsi="Calibri" w:cs="宋体"/>
      <w:sz w:val="28"/>
      <w:szCs w:val="22"/>
      <w:lang w:eastAsia="en-US" w:bidi="en-US"/>
    </w:rPr>
  </w:style>
  <w:style w:type="character" w:customStyle="1" w:styleId="Char7">
    <w:name w:val="标题 Char"/>
    <w:basedOn w:val="a0"/>
    <w:qFormat/>
    <w:rPr>
      <w:rFonts w:ascii="Cambria" w:hAnsi="Cambria"/>
      <w:b/>
      <w:bCs/>
      <w:kern w:val="2"/>
      <w:sz w:val="32"/>
      <w:szCs w:val="32"/>
    </w:rPr>
  </w:style>
  <w:style w:type="character" w:customStyle="1" w:styleId="CharChar4">
    <w:name w:val="Char Char4"/>
    <w:basedOn w:val="a0"/>
    <w:qFormat/>
    <w:locked/>
    <w:rPr>
      <w:rFonts w:ascii="Cambria" w:eastAsia="宋体" w:hAnsi="Cambria"/>
      <w:b/>
      <w:bCs/>
      <w:kern w:val="2"/>
      <w:sz w:val="32"/>
      <w:szCs w:val="32"/>
      <w:lang w:val="en-US" w:eastAsia="zh-CN" w:bidi="ar-SA"/>
    </w:rPr>
  </w:style>
  <w:style w:type="character" w:customStyle="1" w:styleId="Char8">
    <w:name w:val="引用 Char"/>
    <w:qFormat/>
    <w:locked/>
    <w:rPr>
      <w:i/>
      <w:color w:val="000000"/>
      <w:kern w:val="2"/>
      <w:sz w:val="22"/>
    </w:rPr>
  </w:style>
  <w:style w:type="character" w:customStyle="1" w:styleId="CharChar8">
    <w:name w:val="Char Char8"/>
    <w:qFormat/>
    <w:locked/>
    <w:rPr>
      <w:rFonts w:ascii="宋体" w:eastAsia="宋体" w:hAnsi="宋体"/>
      <w:kern w:val="2"/>
      <w:sz w:val="18"/>
      <w:szCs w:val="24"/>
      <w:lang w:val="en-US" w:eastAsia="zh-CN" w:bidi="ar-SA"/>
    </w:rPr>
  </w:style>
  <w:style w:type="character" w:customStyle="1" w:styleId="CharChar31">
    <w:name w:val="Char Char31"/>
    <w:qFormat/>
    <w:rPr>
      <w:rFonts w:eastAsia="宋体"/>
      <w:b/>
      <w:kern w:val="2"/>
      <w:sz w:val="24"/>
      <w:lang w:val="en-US" w:eastAsia="zh-CN" w:bidi="ar-SA"/>
    </w:rPr>
  </w:style>
  <w:style w:type="character" w:customStyle="1" w:styleId="17">
    <w:name w:val="明显参考1"/>
    <w:qFormat/>
    <w:rPr>
      <w:b/>
      <w:bCs/>
      <w:sz w:val="24"/>
      <w:szCs w:val="24"/>
      <w:u w:val="single"/>
    </w:rPr>
  </w:style>
  <w:style w:type="character" w:customStyle="1" w:styleId="DefaultCharChar">
    <w:name w:val="Default Char Char"/>
    <w:basedOn w:val="a0"/>
    <w:link w:val="Default"/>
    <w:qFormat/>
    <w:rPr>
      <w:rFonts w:ascii="宋体" w:cs="宋体"/>
      <w:color w:val="000000"/>
      <w:sz w:val="24"/>
      <w:szCs w:val="24"/>
      <w:lang w:val="en-US" w:eastAsia="zh-CN" w:bidi="ar-SA"/>
    </w:rPr>
  </w:style>
  <w:style w:type="paragraph" w:customStyle="1" w:styleId="Default">
    <w:name w:val="Default"/>
    <w:link w:val="DefaultCharChar"/>
    <w:uiPriority w:val="99"/>
    <w:qFormat/>
    <w:pPr>
      <w:widowControl w:val="0"/>
      <w:autoSpaceDE w:val="0"/>
      <w:autoSpaceDN w:val="0"/>
      <w:adjustRightInd w:val="0"/>
    </w:pPr>
    <w:rPr>
      <w:rFonts w:ascii="宋体" w:cs="宋体"/>
      <w:color w:val="000000"/>
      <w:sz w:val="24"/>
      <w:szCs w:val="24"/>
    </w:rPr>
  </w:style>
  <w:style w:type="character" w:customStyle="1" w:styleId="5CharChar">
    <w:name w:val="标题5 Char Char"/>
    <w:link w:val="52"/>
    <w:qFormat/>
    <w:locked/>
    <w:rPr>
      <w:rFonts w:ascii="Arial" w:hAnsi="Arial"/>
      <w:b/>
      <w:sz w:val="32"/>
    </w:rPr>
  </w:style>
  <w:style w:type="paragraph" w:customStyle="1" w:styleId="52">
    <w:name w:val="标题5"/>
    <w:basedOn w:val="3"/>
    <w:link w:val="5CharChar"/>
    <w:qFormat/>
    <w:pPr>
      <w:spacing w:line="413" w:lineRule="auto"/>
    </w:pPr>
    <w:rPr>
      <w:rFonts w:ascii="Arial" w:hAnsi="Arial"/>
      <w:bCs w:val="0"/>
      <w:kern w:val="0"/>
      <w:szCs w:val="20"/>
    </w:rPr>
  </w:style>
  <w:style w:type="character" w:customStyle="1" w:styleId="4Char2">
    <w:name w:val="标题4 Char2"/>
    <w:basedOn w:val="a0"/>
    <w:qFormat/>
    <w:rPr>
      <w:rFonts w:eastAsia="宋体"/>
      <w:sz w:val="24"/>
      <w:szCs w:val="24"/>
      <w:lang w:val="en-US" w:eastAsia="zh-CN" w:bidi="ar-SA"/>
    </w:rPr>
  </w:style>
  <w:style w:type="character" w:customStyle="1" w:styleId="Char9">
    <w:name w:val="批注主题 Char"/>
    <w:basedOn w:val="Char4"/>
    <w:qFormat/>
    <w:rPr>
      <w:b/>
      <w:bCs/>
      <w:kern w:val="2"/>
      <w:sz w:val="21"/>
      <w:szCs w:val="24"/>
      <w:lang w:bidi="ar-SA"/>
    </w:rPr>
  </w:style>
  <w:style w:type="character" w:customStyle="1" w:styleId="CharChar">
    <w:name w:val="称呼 Char Char"/>
    <w:qFormat/>
    <w:rPr>
      <w:kern w:val="2"/>
      <w:sz w:val="24"/>
      <w:szCs w:val="24"/>
    </w:rPr>
  </w:style>
  <w:style w:type="character" w:customStyle="1" w:styleId="ac">
    <w:name w:val="批注文字 字符"/>
    <w:basedOn w:val="a0"/>
    <w:link w:val="ab"/>
    <w:qFormat/>
    <w:rPr>
      <w:kern w:val="2"/>
      <w:sz w:val="21"/>
      <w:szCs w:val="24"/>
    </w:rPr>
  </w:style>
  <w:style w:type="character" w:customStyle="1" w:styleId="24">
    <w:name w:val="正文文本缩进 2 字符"/>
    <w:link w:val="23"/>
    <w:qFormat/>
    <w:locked/>
    <w:rPr>
      <w:rFonts w:ascii="黑体" w:eastAsia="黑体"/>
      <w:kern w:val="2"/>
      <w:sz w:val="52"/>
      <w:szCs w:val="24"/>
    </w:rPr>
  </w:style>
  <w:style w:type="character" w:customStyle="1" w:styleId="CharChar28">
    <w:name w:val="Char Char28"/>
    <w:qFormat/>
    <w:rPr>
      <w:rFonts w:eastAsia="仿宋_GB2312"/>
      <w:kern w:val="2"/>
      <w:sz w:val="25"/>
      <w:lang w:val="en-US" w:eastAsia="zh-CN" w:bidi="ar-SA"/>
    </w:rPr>
  </w:style>
  <w:style w:type="character" w:customStyle="1" w:styleId="afff2">
    <w:name w:val="引用 字符"/>
    <w:basedOn w:val="a0"/>
    <w:link w:val="afff3"/>
    <w:uiPriority w:val="29"/>
    <w:qFormat/>
    <w:rPr>
      <w:i/>
      <w:iCs/>
      <w:color w:val="000000"/>
      <w:kern w:val="2"/>
      <w:sz w:val="21"/>
      <w:szCs w:val="24"/>
    </w:rPr>
  </w:style>
  <w:style w:type="paragraph" w:styleId="afff3">
    <w:name w:val="Quote"/>
    <w:basedOn w:val="a"/>
    <w:next w:val="a"/>
    <w:link w:val="afff2"/>
    <w:qFormat/>
    <w:rPr>
      <w:i/>
      <w:color w:val="000000"/>
      <w:sz w:val="22"/>
      <w:szCs w:val="20"/>
    </w:rPr>
  </w:style>
  <w:style w:type="character" w:customStyle="1" w:styleId="2c">
    <w:name w:val="明显参考2"/>
    <w:qFormat/>
    <w:rPr>
      <w:b/>
      <w:bCs/>
      <w:smallCaps/>
      <w:color w:val="C0504D"/>
      <w:spacing w:val="5"/>
      <w:u w:val="single"/>
    </w:rPr>
  </w:style>
  <w:style w:type="character" w:customStyle="1" w:styleId="TempoHeading4Char">
    <w:name w:val="Tempo Heading 4 Char"/>
    <w:qFormat/>
    <w:rPr>
      <w:rFonts w:ascii="Arial" w:eastAsia="黑体" w:hAnsi="Arial"/>
      <w:b/>
      <w:bCs/>
      <w:kern w:val="2"/>
      <w:sz w:val="28"/>
      <w:szCs w:val="28"/>
      <w:lang w:val="en-US" w:eastAsia="zh-CN" w:bidi="ar-SA"/>
    </w:rPr>
  </w:style>
  <w:style w:type="character" w:customStyle="1" w:styleId="60">
    <w:name w:val="标题 6 字符"/>
    <w:basedOn w:val="a0"/>
    <w:link w:val="6"/>
    <w:qFormat/>
    <w:rPr>
      <w:sz w:val="24"/>
    </w:rPr>
  </w:style>
  <w:style w:type="character" w:customStyle="1" w:styleId="Char1a">
    <w:name w:val="纯文本 Char1"/>
    <w:qFormat/>
    <w:rPr>
      <w:rFonts w:ascii="宋体" w:hAnsi="Courier New" w:cs="宋体"/>
      <w:kern w:val="2"/>
      <w:sz w:val="24"/>
    </w:rPr>
  </w:style>
  <w:style w:type="character" w:customStyle="1" w:styleId="160">
    <w:name w:val="16"/>
    <w:qFormat/>
    <w:rPr>
      <w:rFonts w:ascii="Times New Roman" w:hAnsi="Times New Roman" w:cs="Times New Roman" w:hint="default"/>
    </w:rPr>
  </w:style>
  <w:style w:type="character" w:customStyle="1" w:styleId="a5">
    <w:name w:val="正文缩进 字符"/>
    <w:link w:val="a4"/>
    <w:qFormat/>
    <w:rPr>
      <w:sz w:val="24"/>
      <w:szCs w:val="24"/>
    </w:rPr>
  </w:style>
  <w:style w:type="character" w:customStyle="1" w:styleId="bigfont">
    <w:name w:val="bigfont"/>
    <w:basedOn w:val="a0"/>
    <w:qFormat/>
  </w:style>
  <w:style w:type="character" w:customStyle="1" w:styleId="HTMLChar1">
    <w:name w:val="HTML 预设格式 Char1"/>
    <w:basedOn w:val="a0"/>
    <w:uiPriority w:val="99"/>
    <w:semiHidden/>
    <w:qFormat/>
    <w:rPr>
      <w:rFonts w:ascii="Courier New" w:hAnsi="Courier New" w:cs="Courier New"/>
      <w:kern w:val="2"/>
    </w:rPr>
  </w:style>
  <w:style w:type="character" w:customStyle="1" w:styleId="NICMANBodyTextCharChar">
    <w:name w:val="NICMAN Body Text Char Char"/>
    <w:basedOn w:val="a0"/>
    <w:qFormat/>
    <w:rPr>
      <w:rFonts w:eastAsia="仿宋_GB2312"/>
      <w:kern w:val="2"/>
      <w:sz w:val="23"/>
      <w:szCs w:val="24"/>
      <w:lang w:val="en-US" w:eastAsia="zh-CN" w:bidi="ar-SA"/>
    </w:rPr>
  </w:style>
  <w:style w:type="character" w:customStyle="1" w:styleId="aff7">
    <w:name w:val="批注主题 字符"/>
    <w:basedOn w:val="ac"/>
    <w:link w:val="aff6"/>
    <w:qFormat/>
    <w:rPr>
      <w:b/>
      <w:bCs/>
      <w:kern w:val="2"/>
      <w:sz w:val="21"/>
      <w:szCs w:val="24"/>
    </w:rPr>
  </w:style>
  <w:style w:type="character" w:customStyle="1" w:styleId="CharChar30">
    <w:name w:val="Char Char30"/>
    <w:qFormat/>
    <w:rPr>
      <w:rFonts w:ascii="Arial" w:eastAsia="黑体" w:hAnsi="Arial"/>
      <w:kern w:val="2"/>
      <w:sz w:val="24"/>
      <w:lang w:val="en-US" w:eastAsia="zh-CN" w:bidi="ar-SA"/>
    </w:rPr>
  </w:style>
  <w:style w:type="character" w:customStyle="1" w:styleId="aff1">
    <w:name w:val="副标题 字符"/>
    <w:basedOn w:val="a0"/>
    <w:link w:val="aff0"/>
    <w:uiPriority w:val="11"/>
    <w:qFormat/>
    <w:rPr>
      <w:rFonts w:ascii="Cambria" w:hAnsi="Cambria" w:cs="Times New Roman"/>
      <w:b/>
      <w:bCs/>
      <w:kern w:val="28"/>
      <w:sz w:val="32"/>
      <w:szCs w:val="32"/>
    </w:rPr>
  </w:style>
  <w:style w:type="character" w:customStyle="1" w:styleId="Heading2CharChar">
    <w:name w:val="Heading 2 Char Char"/>
    <w:qFormat/>
    <w:rPr>
      <w:rFonts w:ascii="Arial" w:eastAsia="宋体" w:hAnsi="Arial" w:cs="Arial"/>
      <w:b/>
      <w:bCs/>
      <w:i/>
      <w:iCs/>
      <w:kern w:val="0"/>
      <w:sz w:val="28"/>
      <w:szCs w:val="28"/>
      <w:lang w:val="en-US" w:eastAsia="zh-CN" w:bidi="ar-SA"/>
    </w:rPr>
  </w:style>
  <w:style w:type="character" w:customStyle="1" w:styleId="CharChar37">
    <w:name w:val="Char Char37"/>
    <w:qFormat/>
    <w:rPr>
      <w:rFonts w:eastAsia="宋体"/>
      <w:b/>
      <w:bCs/>
      <w:kern w:val="44"/>
      <w:sz w:val="44"/>
      <w:szCs w:val="44"/>
      <w:lang w:val="en-US" w:eastAsia="zh-CN" w:bidi="ar-SA"/>
    </w:rPr>
  </w:style>
  <w:style w:type="character" w:customStyle="1" w:styleId="afff4">
    <w:name w:val="仿宋，小四"/>
    <w:qFormat/>
    <w:rPr>
      <w:rFonts w:eastAsia="仿宋_GB2312"/>
      <w:sz w:val="24"/>
    </w:rPr>
  </w:style>
  <w:style w:type="character" w:customStyle="1" w:styleId="sysDocStatisticslbl">
    <w:name w:val="sys Doc Statistics lbl"/>
    <w:qFormat/>
    <w:rPr>
      <w:rFonts w:ascii="Verdana" w:hAnsi="Verdana"/>
      <w:smallCaps/>
      <w:kern w:val="0"/>
      <w:sz w:val="20"/>
      <w:szCs w:val="20"/>
      <w:lang w:eastAsia="en-US"/>
    </w:rPr>
  </w:style>
  <w:style w:type="character" w:customStyle="1" w:styleId="CharCharCharCharCharCharCharCharCharCharCharCharCharCharCharCharCharCharCharCharCharCharCharCharCharCharCharCharCharCharCharCharCharCharCharCharCharCharCharCharCharCharCharCharCharChar">
    <w:name w:val="正文（首行缩进两字） Char Char Char Char Char Char Char Char Char Char Char Char Char Char Char Char Char Char Char Char Char Char Char Char Char Char Char Char Char Char Char Char Char Char Char Char Char Char Char Char Char Char Char Char Char Char"/>
    <w:basedOn w:val="a0"/>
    <w:qFormat/>
    <w:rPr>
      <w:rFonts w:eastAsia="宋体"/>
      <w:sz w:val="24"/>
      <w:szCs w:val="24"/>
      <w:lang w:val="en-US" w:eastAsia="zh-CN" w:bidi="ar-SA"/>
    </w:rPr>
  </w:style>
  <w:style w:type="character" w:customStyle="1" w:styleId="CharChar21">
    <w:name w:val="Char Char21"/>
    <w:qFormat/>
    <w:rPr>
      <w:rFonts w:eastAsia="宋体"/>
      <w:b/>
      <w:bCs/>
      <w:kern w:val="2"/>
      <w:sz w:val="32"/>
      <w:szCs w:val="32"/>
      <w:lang w:val="en-US" w:eastAsia="zh-CN" w:bidi="ar-SA"/>
    </w:rPr>
  </w:style>
  <w:style w:type="character" w:customStyle="1" w:styleId="Char1b">
    <w:name w:val="引用 Char1"/>
    <w:basedOn w:val="a0"/>
    <w:uiPriority w:val="29"/>
    <w:qFormat/>
    <w:rPr>
      <w:i/>
      <w:iCs/>
      <w:color w:val="000000"/>
      <w:kern w:val="2"/>
      <w:sz w:val="21"/>
      <w:szCs w:val="24"/>
    </w:rPr>
  </w:style>
  <w:style w:type="character" w:customStyle="1" w:styleId="afff5">
    <w:name w:val="明显引用 字符"/>
    <w:link w:val="afff6"/>
    <w:qFormat/>
    <w:locked/>
    <w:rPr>
      <w:b/>
      <w:i/>
      <w:color w:val="4F81BD"/>
      <w:kern w:val="2"/>
      <w:sz w:val="22"/>
    </w:rPr>
  </w:style>
  <w:style w:type="paragraph" w:styleId="afff6">
    <w:name w:val="Intense Quote"/>
    <w:basedOn w:val="a"/>
    <w:next w:val="a"/>
    <w:link w:val="afff5"/>
    <w:qFormat/>
    <w:pPr>
      <w:pBdr>
        <w:bottom w:val="single" w:sz="4" w:space="4" w:color="4F81BD"/>
      </w:pBdr>
      <w:spacing w:before="200" w:after="280"/>
      <w:ind w:left="936" w:right="936"/>
    </w:pPr>
    <w:rPr>
      <w:b/>
      <w:i/>
      <w:color w:val="4F81BD"/>
      <w:sz w:val="22"/>
      <w:szCs w:val="20"/>
    </w:rPr>
  </w:style>
  <w:style w:type="character" w:customStyle="1" w:styleId="CharCharCharCharCharChar">
    <w:name w:val="Char Char Char Char Char Char"/>
    <w:basedOn w:val="a0"/>
    <w:qFormat/>
    <w:rPr>
      <w:rFonts w:eastAsia="宋体"/>
      <w:kern w:val="2"/>
      <w:sz w:val="21"/>
      <w:szCs w:val="24"/>
      <w:lang w:val="en-US" w:eastAsia="zh-CN" w:bidi="ar-SA"/>
    </w:rPr>
  </w:style>
  <w:style w:type="character" w:customStyle="1" w:styleId="3h3section3Level3HeadH3level3PIM33rdlevel3HCharChar">
    <w:name w:val="样式 标题 3h3section:3Level 3 HeadH3level_3PIM 33rd level3H... Char Char"/>
    <w:basedOn w:val="a0"/>
    <w:link w:val="3h3section3Level3HeadH3level3PIM33rdlevel3H"/>
    <w:qFormat/>
    <w:rPr>
      <w:rFonts w:ascii="Arial" w:hAnsi="Arial"/>
      <w:b/>
      <w:bCs/>
      <w:kern w:val="2"/>
      <w:sz w:val="24"/>
      <w:szCs w:val="28"/>
    </w:rPr>
  </w:style>
  <w:style w:type="paragraph" w:customStyle="1" w:styleId="3h3section3Level3HeadH3level3PIM33rdlevel3H">
    <w:name w:val="样式 标题 3h3section:3Level 3 HeadH3level_3PIM 33rd level3H..."/>
    <w:basedOn w:val="3"/>
    <w:link w:val="3h3section3Level3HeadH3level3PIM33rdlevel3HCharChar"/>
    <w:qFormat/>
    <w:pPr>
      <w:tabs>
        <w:tab w:val="left" w:pos="1680"/>
      </w:tabs>
      <w:adjustRightInd w:val="0"/>
      <w:spacing w:line="416" w:lineRule="atLeast"/>
      <w:textAlignment w:val="baseline"/>
    </w:pPr>
    <w:rPr>
      <w:rFonts w:ascii="Arial" w:hAnsi="Arial"/>
      <w:sz w:val="24"/>
      <w:szCs w:val="28"/>
    </w:rPr>
  </w:style>
  <w:style w:type="character" w:customStyle="1" w:styleId="Char1c">
    <w:name w:val="正文文本 Char1"/>
    <w:basedOn w:val="a0"/>
    <w:qFormat/>
    <w:rPr>
      <w:rFonts w:eastAsia="仿宋_GB2312"/>
      <w:kern w:val="2"/>
      <w:sz w:val="23"/>
      <w:szCs w:val="24"/>
    </w:rPr>
  </w:style>
  <w:style w:type="character" w:customStyle="1" w:styleId="18">
    <w:name w:val="不明显参考1"/>
    <w:qFormat/>
    <w:rPr>
      <w:smallCaps/>
      <w:color w:val="C0504D"/>
      <w:u w:val="single"/>
    </w:rPr>
  </w:style>
  <w:style w:type="character" w:customStyle="1" w:styleId="CharChar32">
    <w:name w:val="Char Char32"/>
    <w:qFormat/>
    <w:rPr>
      <w:rFonts w:ascii="Arial" w:eastAsia="黑体" w:hAnsi="Arial"/>
      <w:b/>
      <w:kern w:val="2"/>
      <w:sz w:val="24"/>
      <w:lang w:val="en-US" w:eastAsia="zh-CN" w:bidi="ar-SA"/>
    </w:rPr>
  </w:style>
  <w:style w:type="character" w:customStyle="1" w:styleId="aff9">
    <w:name w:val="正文文本首行缩进 字符"/>
    <w:basedOn w:val="Char30"/>
    <w:link w:val="aff8"/>
    <w:qFormat/>
    <w:rPr>
      <w:rFonts w:eastAsia="仿宋_GB2312"/>
      <w:kern w:val="2"/>
      <w:sz w:val="23"/>
      <w:szCs w:val="24"/>
    </w:rPr>
  </w:style>
  <w:style w:type="character" w:customStyle="1" w:styleId="textCharChar">
    <w:name w:val="text Char Char"/>
    <w:link w:val="text"/>
    <w:qFormat/>
    <w:rPr>
      <w:rFonts w:ascii="宋体" w:hAnsi="宋体"/>
      <w:sz w:val="24"/>
      <w:szCs w:val="24"/>
      <w:lang w:eastAsia="en-US"/>
    </w:rPr>
  </w:style>
  <w:style w:type="paragraph" w:customStyle="1" w:styleId="text">
    <w:name w:val="text"/>
    <w:basedOn w:val="a"/>
    <w:link w:val="textCharChar"/>
    <w:qFormat/>
    <w:pPr>
      <w:widowControl/>
      <w:spacing w:before="100" w:beforeAutospacing="1" w:after="100" w:afterAutospacing="1"/>
      <w:jc w:val="left"/>
    </w:pPr>
    <w:rPr>
      <w:rFonts w:ascii="宋体" w:hAnsi="宋体"/>
      <w:kern w:val="0"/>
      <w:sz w:val="24"/>
      <w:lang w:eastAsia="en-US"/>
    </w:rPr>
  </w:style>
  <w:style w:type="character" w:customStyle="1" w:styleId="CharChar13">
    <w:name w:val="Char Char13"/>
    <w:basedOn w:val="a0"/>
    <w:qFormat/>
    <w:locked/>
    <w:rPr>
      <w:rFonts w:eastAsia="宋体"/>
      <w:b/>
      <w:bCs/>
      <w:kern w:val="44"/>
      <w:sz w:val="44"/>
      <w:szCs w:val="44"/>
      <w:lang w:val="en-US" w:eastAsia="zh-CN" w:bidi="ar-SA"/>
    </w:rPr>
  </w:style>
  <w:style w:type="character" w:customStyle="1" w:styleId="TempoHeading2Char1">
    <w:name w:val="Tempo Heading 2 Char1"/>
    <w:qFormat/>
    <w:rPr>
      <w:rFonts w:ascii="Arial" w:eastAsia="黑体" w:hAnsi="Arial"/>
      <w:b/>
      <w:bCs/>
      <w:kern w:val="2"/>
      <w:sz w:val="32"/>
      <w:szCs w:val="32"/>
      <w:lang w:val="en-US" w:eastAsia="zh-CN" w:bidi="ar-SA"/>
    </w:rPr>
  </w:style>
  <w:style w:type="character" w:customStyle="1" w:styleId="b1">
    <w:name w:val="b1"/>
    <w:qFormat/>
    <w:rPr>
      <w:rFonts w:ascii="Verdana" w:hAnsi="Verdana" w:hint="default"/>
      <w:color w:val="000000"/>
      <w:spacing w:val="320"/>
      <w:kern w:val="0"/>
      <w:sz w:val="26"/>
      <w:szCs w:val="26"/>
      <w:lang w:eastAsia="en-US"/>
    </w:rPr>
  </w:style>
  <w:style w:type="character" w:customStyle="1" w:styleId="80">
    <w:name w:val="标题 8 字符"/>
    <w:basedOn w:val="a0"/>
    <w:link w:val="8"/>
    <w:qFormat/>
    <w:rPr>
      <w:sz w:val="24"/>
    </w:rPr>
  </w:style>
  <w:style w:type="character" w:customStyle="1" w:styleId="CharChar36">
    <w:name w:val="Char Char36"/>
    <w:qFormat/>
    <w:rPr>
      <w:rFonts w:ascii="Arial" w:eastAsia="黑体" w:hAnsi="Arial"/>
      <w:b/>
      <w:bCs/>
      <w:kern w:val="2"/>
      <w:sz w:val="32"/>
      <w:szCs w:val="32"/>
      <w:lang w:val="en-US" w:eastAsia="zh-CN" w:bidi="ar-SA"/>
    </w:rPr>
  </w:style>
  <w:style w:type="character" w:customStyle="1" w:styleId="apple-converted-space">
    <w:name w:val="apple-converted-space"/>
    <w:basedOn w:val="a0"/>
    <w:qFormat/>
  </w:style>
  <w:style w:type="character" w:customStyle="1" w:styleId="3CharCharChar">
    <w:name w:val="样式3 Char Char Char"/>
    <w:link w:val="37"/>
    <w:qFormat/>
    <w:rPr>
      <w:rFonts w:eastAsia="黑体"/>
      <w:b/>
      <w:bCs/>
      <w:kern w:val="2"/>
      <w:sz w:val="32"/>
      <w:szCs w:val="32"/>
    </w:rPr>
  </w:style>
  <w:style w:type="paragraph" w:customStyle="1" w:styleId="37">
    <w:name w:val="样式3"/>
    <w:basedOn w:val="3"/>
    <w:next w:val="a"/>
    <w:link w:val="3CharCharChar"/>
    <w:qFormat/>
    <w:pPr>
      <w:spacing w:line="240" w:lineRule="auto"/>
      <w:jc w:val="center"/>
    </w:pPr>
    <w:rPr>
      <w:rFonts w:eastAsia="黑体"/>
    </w:rPr>
  </w:style>
  <w:style w:type="character" w:customStyle="1" w:styleId="CharChar3">
    <w:name w:val="Char Char3"/>
    <w:basedOn w:val="a0"/>
    <w:qFormat/>
    <w:locked/>
    <w:rPr>
      <w:rFonts w:ascii="宋体" w:eastAsia="宋体" w:hAnsi="宋体"/>
      <w:kern w:val="2"/>
      <w:sz w:val="18"/>
      <w:szCs w:val="18"/>
      <w:lang w:val="en-US" w:eastAsia="zh-CN" w:bidi="ar-SA"/>
    </w:rPr>
  </w:style>
  <w:style w:type="character" w:customStyle="1" w:styleId="H2Char">
    <w:name w:val="H2 Char"/>
    <w:basedOn w:val="a0"/>
    <w:qFormat/>
    <w:rPr>
      <w:rFonts w:ascii="Arial" w:eastAsia="黑体" w:hAnsi="Arial"/>
      <w:b/>
      <w:bCs/>
      <w:kern w:val="2"/>
      <w:sz w:val="32"/>
      <w:szCs w:val="32"/>
      <w:lang w:val="en-US" w:eastAsia="zh-CN" w:bidi="ar-SA"/>
    </w:rPr>
  </w:style>
  <w:style w:type="character" w:customStyle="1" w:styleId="HTML0">
    <w:name w:val="HTML 预设格式 字符"/>
    <w:basedOn w:val="a0"/>
    <w:link w:val="HTML"/>
    <w:qFormat/>
    <w:rPr>
      <w:rFonts w:ascii="Arial" w:hAnsi="Arial" w:cs="Arial"/>
      <w:sz w:val="24"/>
      <w:szCs w:val="24"/>
    </w:rPr>
  </w:style>
  <w:style w:type="character" w:customStyle="1" w:styleId="19">
    <w:name w:val="书籍标题1"/>
    <w:qFormat/>
    <w:rPr>
      <w:b/>
      <w:bCs/>
      <w:smallCaps/>
      <w:spacing w:val="5"/>
    </w:rPr>
  </w:style>
  <w:style w:type="character" w:customStyle="1" w:styleId="line1">
    <w:name w:val="line1"/>
    <w:qFormat/>
  </w:style>
  <w:style w:type="character" w:customStyle="1" w:styleId="Char1d">
    <w:name w:val="日期 Char1"/>
    <w:qFormat/>
    <w:rPr>
      <w:kern w:val="2"/>
      <w:sz w:val="21"/>
      <w:szCs w:val="22"/>
    </w:rPr>
  </w:style>
  <w:style w:type="character" w:customStyle="1" w:styleId="CharChar34">
    <w:name w:val="Char Char34"/>
    <w:qFormat/>
    <w:rPr>
      <w:rFonts w:ascii="Arial" w:eastAsia="黑体" w:hAnsi="Arial"/>
      <w:b/>
      <w:bCs/>
      <w:kern w:val="2"/>
      <w:sz w:val="28"/>
      <w:szCs w:val="28"/>
      <w:lang w:val="en-US" w:eastAsia="zh-CN" w:bidi="ar-SA"/>
    </w:rPr>
  </w:style>
  <w:style w:type="character" w:customStyle="1" w:styleId="3CharCharCharChar">
    <w:name w:val="样式3 Char Char Char Char"/>
    <w:basedOn w:val="a0"/>
    <w:link w:val="3Char"/>
    <w:qFormat/>
    <w:rPr>
      <w:rFonts w:eastAsia="黑体"/>
      <w:b/>
      <w:bCs/>
      <w:kern w:val="2"/>
      <w:sz w:val="32"/>
      <w:szCs w:val="32"/>
    </w:rPr>
  </w:style>
  <w:style w:type="paragraph" w:customStyle="1" w:styleId="3Char">
    <w:name w:val="样式3 Char"/>
    <w:basedOn w:val="3"/>
    <w:next w:val="a"/>
    <w:link w:val="3CharCharCharChar"/>
    <w:qFormat/>
    <w:pPr>
      <w:spacing w:line="240" w:lineRule="auto"/>
      <w:jc w:val="center"/>
    </w:pPr>
    <w:rPr>
      <w:rFonts w:eastAsia="黑体"/>
    </w:rPr>
  </w:style>
  <w:style w:type="character" w:customStyle="1" w:styleId="CharChar11">
    <w:name w:val="Char Char11"/>
    <w:basedOn w:val="a0"/>
    <w:qFormat/>
    <w:rPr>
      <w:rFonts w:eastAsia="宋体"/>
      <w:b/>
      <w:bCs/>
      <w:kern w:val="2"/>
      <w:sz w:val="32"/>
      <w:szCs w:val="32"/>
      <w:lang w:val="en-US" w:eastAsia="zh-CN" w:bidi="ar-SA"/>
    </w:rPr>
  </w:style>
  <w:style w:type="character" w:customStyle="1" w:styleId="4Char4">
    <w:name w:val="标题4 Char4"/>
    <w:qFormat/>
    <w:rPr>
      <w:sz w:val="24"/>
      <w:szCs w:val="24"/>
    </w:rPr>
  </w:style>
  <w:style w:type="character" w:customStyle="1" w:styleId="TempoHeading2Char">
    <w:name w:val="Tempo Heading 2 Char"/>
    <w:qFormat/>
    <w:rPr>
      <w:rFonts w:ascii="Arial" w:eastAsia="宋体" w:hAnsi="Arial" w:cs="Arial"/>
      <w:b/>
      <w:bCs/>
      <w:iCs/>
      <w:kern w:val="0"/>
      <w:sz w:val="24"/>
      <w:szCs w:val="28"/>
      <w:lang w:val="en-US" w:eastAsia="zh-CN" w:bidi="ar-SA"/>
    </w:rPr>
  </w:style>
  <w:style w:type="character" w:customStyle="1" w:styleId="CharChar9">
    <w:name w:val="Char Char9"/>
    <w:qFormat/>
    <w:locked/>
    <w:rPr>
      <w:rFonts w:ascii="宋体" w:eastAsia="宋体" w:hAnsi="宋体"/>
      <w:kern w:val="2"/>
      <w:sz w:val="18"/>
      <w:szCs w:val="18"/>
      <w:lang w:val="en-US" w:eastAsia="zh-CN" w:bidi="ar-SA"/>
    </w:rPr>
  </w:style>
  <w:style w:type="character" w:customStyle="1" w:styleId="3Char0">
    <w:name w:val="正文文本 3 Char"/>
    <w:basedOn w:val="a0"/>
    <w:qFormat/>
    <w:rPr>
      <w:rFonts w:ascii="仿宋_GB2312" w:eastAsia="仿宋_GB2312"/>
      <w:snapToGrid w:val="0"/>
      <w:sz w:val="30"/>
    </w:rPr>
  </w:style>
  <w:style w:type="character" w:customStyle="1" w:styleId="HTMLCharChar">
    <w:name w:val="HTML 预设格式 Char Char"/>
    <w:qFormat/>
    <w:rPr>
      <w:rFonts w:ascii="黑体" w:eastAsia="黑体" w:hAnsi="Courier New" w:cs="仿宋体"/>
    </w:rPr>
  </w:style>
  <w:style w:type="character" w:customStyle="1" w:styleId="33">
    <w:name w:val="正文文本 3 字符"/>
    <w:basedOn w:val="a0"/>
    <w:link w:val="32"/>
    <w:uiPriority w:val="99"/>
    <w:semiHidden/>
    <w:qFormat/>
    <w:rPr>
      <w:kern w:val="2"/>
      <w:sz w:val="16"/>
      <w:szCs w:val="16"/>
    </w:rPr>
  </w:style>
  <w:style w:type="character" w:customStyle="1" w:styleId="aff5">
    <w:name w:val="标题 字符"/>
    <w:basedOn w:val="a0"/>
    <w:link w:val="aff4"/>
    <w:qFormat/>
    <w:rPr>
      <w:rFonts w:ascii="Cambria" w:hAnsi="Cambria"/>
      <w:b/>
      <w:bCs/>
      <w:kern w:val="2"/>
      <w:sz w:val="32"/>
      <w:szCs w:val="32"/>
    </w:rPr>
  </w:style>
  <w:style w:type="character" w:customStyle="1" w:styleId="a9">
    <w:name w:val="文档结构图 字符"/>
    <w:basedOn w:val="a0"/>
    <w:link w:val="a8"/>
    <w:uiPriority w:val="99"/>
    <w:semiHidden/>
    <w:qFormat/>
    <w:rPr>
      <w:rFonts w:ascii="宋体"/>
      <w:kern w:val="2"/>
      <w:sz w:val="18"/>
      <w:szCs w:val="18"/>
    </w:rPr>
  </w:style>
  <w:style w:type="paragraph" w:customStyle="1" w:styleId="CharChar1CharCharCharCharCharCharCharCharCharCharCharCharCharChar">
    <w:name w:val="Char Char1 Char Char Char Char Char Char Char Char Char Char Char Char Char Char"/>
    <w:basedOn w:val="a"/>
    <w:qFormat/>
    <w:pPr>
      <w:spacing w:after="160" w:line="240" w:lineRule="exact"/>
      <w:jc w:val="left"/>
    </w:pPr>
  </w:style>
  <w:style w:type="paragraph" w:customStyle="1" w:styleId="xl158">
    <w:name w:val="xl158"/>
    <w:basedOn w:val="a"/>
    <w:qFormat/>
    <w:pPr>
      <w:widowControl/>
      <w:pBdr>
        <w:top w:val="single" w:sz="4" w:space="0" w:color="auto"/>
        <w:left w:val="single" w:sz="4" w:space="0" w:color="auto"/>
        <w:bottom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159">
    <w:name w:val="xl159"/>
    <w:basedOn w:val="a"/>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a">
    <w:name w:val="小四 段落 宋体 Char"/>
    <w:basedOn w:val="a"/>
    <w:qFormat/>
    <w:pPr>
      <w:spacing w:line="360" w:lineRule="auto"/>
      <w:ind w:right="-33" w:firstLineChars="200" w:firstLine="480"/>
      <w:jc w:val="left"/>
    </w:pPr>
    <w:rPr>
      <w:rFonts w:eastAsia="宋体fal"/>
      <w:sz w:val="24"/>
    </w:rPr>
  </w:style>
  <w:style w:type="paragraph" w:customStyle="1" w:styleId="afff7">
    <w:name w:val="a"/>
    <w:basedOn w:val="a"/>
    <w:qFormat/>
    <w:pPr>
      <w:widowControl/>
      <w:topLinePunct/>
      <w:autoSpaceDE w:val="0"/>
      <w:adjustRightInd w:val="0"/>
      <w:spacing w:before="100" w:beforeAutospacing="1" w:after="100" w:afterAutospacing="1" w:line="360" w:lineRule="auto"/>
      <w:jc w:val="left"/>
    </w:pPr>
    <w:rPr>
      <w:rFonts w:hAnsi="宋体" w:cs="宋体"/>
      <w:kern w:val="0"/>
      <w:sz w:val="24"/>
    </w:rPr>
  </w:style>
  <w:style w:type="paragraph" w:customStyle="1" w:styleId="xl168">
    <w:name w:val="xl16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Address">
    <w:name w:val="Address"/>
    <w:basedOn w:val="a"/>
    <w:next w:val="a"/>
    <w:qFormat/>
    <w:pPr>
      <w:autoSpaceDE w:val="0"/>
      <w:autoSpaceDN w:val="0"/>
      <w:adjustRightInd w:val="0"/>
      <w:jc w:val="left"/>
    </w:pPr>
    <w:rPr>
      <w:i/>
      <w:kern w:val="0"/>
      <w:sz w:val="24"/>
      <w:szCs w:val="20"/>
    </w:rPr>
  </w:style>
  <w:style w:type="paragraph" w:customStyle="1" w:styleId="afff8">
    <w:name w:val="重点说明"/>
    <w:basedOn w:val="a"/>
    <w:qFormat/>
    <w:pPr>
      <w:widowControl/>
      <w:spacing w:before="40" w:after="40" w:line="400" w:lineRule="exact"/>
      <w:ind w:left="360" w:hanging="360"/>
    </w:pPr>
    <w:rPr>
      <w:rFonts w:ascii="宋体"/>
      <w:b/>
      <w:spacing w:val="6"/>
      <w:sz w:val="28"/>
      <w:szCs w:val="20"/>
    </w:rPr>
  </w:style>
  <w:style w:type="paragraph" w:customStyle="1" w:styleId="xl50">
    <w:name w:val="xl5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Unicode MS" w:eastAsia="宋体fal" w:hAnsi="Arial Unicode MS" w:cs="Arial Unicode MS"/>
      <w:kern w:val="0"/>
      <w:sz w:val="24"/>
    </w:rPr>
  </w:style>
  <w:style w:type="paragraph" w:customStyle="1" w:styleId="xl190">
    <w:name w:val="xl19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fal" w:eastAsia="宋体fal" w:hAnsi="宋体fal" w:cs="宋体fal"/>
      <w:kern w:val="0"/>
      <w:sz w:val="24"/>
    </w:rPr>
  </w:style>
  <w:style w:type="paragraph" w:customStyle="1" w:styleId="font5">
    <w:name w:val="font5"/>
    <w:basedOn w:val="a"/>
    <w:qFormat/>
    <w:pPr>
      <w:widowControl/>
      <w:spacing w:before="100" w:beforeAutospacing="1" w:after="100" w:afterAutospacing="1"/>
      <w:jc w:val="left"/>
    </w:pPr>
    <w:rPr>
      <w:rFonts w:ascii="宋体" w:hAnsi="宋体" w:cs="宋体"/>
      <w:kern w:val="0"/>
      <w:sz w:val="18"/>
      <w:szCs w:val="18"/>
    </w:rPr>
  </w:style>
  <w:style w:type="paragraph" w:customStyle="1" w:styleId="GP5">
    <w:name w:val="GP标题5"/>
    <w:basedOn w:val="a"/>
    <w:next w:val="a"/>
    <w:qFormat/>
    <w:pPr>
      <w:spacing w:beforeLines="50" w:afterLines="50" w:line="360" w:lineRule="auto"/>
      <w:jc w:val="left"/>
      <w:outlineLvl w:val="4"/>
    </w:pPr>
    <w:rPr>
      <w:rFonts w:ascii="华文细黑" w:eastAsia="华文细黑" w:hAnsi="华文细黑"/>
      <w:b/>
      <w:sz w:val="24"/>
      <w:szCs w:val="22"/>
    </w:rPr>
  </w:style>
  <w:style w:type="paragraph" w:customStyle="1" w:styleId="150">
    <w:name w:val="样式 (中文) 黑体 小二 行距: 1.5 倍行距"/>
    <w:basedOn w:val="a"/>
    <w:qFormat/>
    <w:pPr>
      <w:spacing w:line="360" w:lineRule="auto"/>
    </w:pPr>
    <w:rPr>
      <w:rFonts w:eastAsia="黑体" w:cs="宋体"/>
      <w:sz w:val="36"/>
      <w:szCs w:val="20"/>
    </w:rPr>
  </w:style>
  <w:style w:type="paragraph" w:customStyle="1" w:styleId="font0">
    <w:name w:val="font0"/>
    <w:basedOn w:val="a"/>
    <w:qFormat/>
    <w:pPr>
      <w:widowControl/>
      <w:spacing w:before="100" w:beforeAutospacing="1" w:after="100" w:afterAutospacing="1"/>
      <w:jc w:val="left"/>
    </w:pPr>
    <w:rPr>
      <w:rFonts w:ascii="宋体fal" w:eastAsia="宋体fal" w:hAnsi="宋体fal" w:cs="宋体fal"/>
      <w:kern w:val="0"/>
      <w:sz w:val="24"/>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topLinePunct/>
      <w:autoSpaceDE w:val="0"/>
      <w:adjustRightInd w:val="0"/>
      <w:spacing w:before="100" w:beforeAutospacing="1" w:after="100" w:afterAutospacing="1"/>
      <w:jc w:val="center"/>
      <w:textAlignment w:val="center"/>
    </w:pPr>
    <w:rPr>
      <w:rFonts w:ascii="Arial" w:hAnsi="Arial" w:cs="Arial"/>
      <w:kern w:val="0"/>
      <w:sz w:val="20"/>
      <w:szCs w:val="20"/>
    </w:rPr>
  </w:style>
  <w:style w:type="paragraph" w:customStyle="1" w:styleId="xl106">
    <w:name w:val="xl106"/>
    <w:basedOn w:val="a"/>
    <w:qFormat/>
    <w:pPr>
      <w:widowControl/>
      <w:pBdr>
        <w:top w:val="single" w:sz="4" w:space="0" w:color="auto"/>
        <w:left w:val="single" w:sz="8" w:space="0" w:color="auto"/>
        <w:bottom w:val="single" w:sz="4" w:space="0" w:color="auto"/>
        <w:right w:val="single" w:sz="4" w:space="0" w:color="auto"/>
      </w:pBdr>
      <w:shd w:val="clear" w:color="auto" w:fill="CCFFCC"/>
      <w:topLinePunct/>
      <w:autoSpaceDE w:val="0"/>
      <w:adjustRightInd w:val="0"/>
      <w:spacing w:before="100" w:beforeAutospacing="1" w:after="100" w:afterAutospacing="1"/>
      <w:jc w:val="center"/>
      <w:textAlignment w:val="center"/>
    </w:pPr>
    <w:rPr>
      <w:rFonts w:ascii="黑体" w:eastAsia="黑体" w:hAnsi="黑体" w:cs="宋体"/>
      <w:b/>
      <w:bCs/>
      <w:color w:val="000000"/>
      <w:kern w:val="0"/>
      <w:sz w:val="22"/>
      <w:szCs w:val="22"/>
    </w:rPr>
  </w:style>
  <w:style w:type="paragraph" w:customStyle="1" w:styleId="xl43">
    <w:name w:val="xl4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color w:val="000000"/>
      <w:kern w:val="0"/>
      <w:sz w:val="24"/>
    </w:rPr>
  </w:style>
  <w:style w:type="paragraph" w:customStyle="1" w:styleId="xl156">
    <w:name w:val="xl156"/>
    <w:basedOn w:val="a"/>
    <w:qFormat/>
    <w:pPr>
      <w:widowControl/>
      <w:pBdr>
        <w:top w:val="single" w:sz="4" w:space="0" w:color="auto"/>
        <w:bottom w:val="single" w:sz="4" w:space="0" w:color="auto"/>
        <w:right w:val="single" w:sz="4" w:space="0" w:color="auto"/>
      </w:pBdr>
      <w:shd w:val="clear" w:color="000000" w:fill="C0C0C0"/>
      <w:spacing w:before="100" w:beforeAutospacing="1" w:after="100" w:afterAutospacing="1"/>
      <w:jc w:val="left"/>
    </w:pPr>
    <w:rPr>
      <w:rFonts w:ascii="宋体" w:hAnsi="宋体" w:cs="宋体"/>
      <w:kern w:val="0"/>
      <w:sz w:val="20"/>
      <w:szCs w:val="20"/>
    </w:rPr>
  </w:style>
  <w:style w:type="paragraph" w:customStyle="1" w:styleId="xl151">
    <w:name w:val="xl15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97">
    <w:name w:val="xl97"/>
    <w:basedOn w:val="a"/>
    <w:qFormat/>
    <w:pPr>
      <w:widowControl/>
      <w:pBdr>
        <w:top w:val="single" w:sz="4" w:space="0" w:color="auto"/>
        <w:left w:val="single" w:sz="8" w:space="0" w:color="auto"/>
        <w:bottom w:val="single" w:sz="4" w:space="0" w:color="auto"/>
        <w:right w:val="single" w:sz="4" w:space="0" w:color="auto"/>
      </w:pBdr>
      <w:topLinePunct/>
      <w:autoSpaceDE w:val="0"/>
      <w:adjustRightInd w:val="0"/>
      <w:spacing w:before="100" w:beforeAutospacing="1" w:after="100" w:afterAutospacing="1"/>
      <w:jc w:val="center"/>
    </w:pPr>
    <w:rPr>
      <w:rFonts w:ascii="Arial" w:hAnsi="Arial" w:cs="Arial"/>
      <w:kern w:val="0"/>
      <w:sz w:val="20"/>
      <w:szCs w:val="20"/>
    </w:rPr>
  </w:style>
  <w:style w:type="paragraph" w:customStyle="1" w:styleId="xl86">
    <w:name w:val="xl86"/>
    <w:basedOn w:val="a"/>
    <w:qFormat/>
    <w:pPr>
      <w:widowControl/>
      <w:pBdr>
        <w:top w:val="single" w:sz="4" w:space="0" w:color="auto"/>
        <w:left w:val="single" w:sz="4" w:space="0" w:color="auto"/>
        <w:bottom w:val="single" w:sz="4" w:space="0" w:color="auto"/>
        <w:right w:val="single" w:sz="4" w:space="0" w:color="auto"/>
      </w:pBdr>
      <w:topLinePunct/>
      <w:autoSpaceDE w:val="0"/>
      <w:adjustRightInd w:val="0"/>
      <w:spacing w:before="100" w:beforeAutospacing="1" w:after="100" w:afterAutospacing="1"/>
      <w:jc w:val="center"/>
      <w:textAlignment w:val="center"/>
    </w:pPr>
    <w:rPr>
      <w:rFonts w:ascii="Arial" w:hAnsi="Arial" w:cs="Arial"/>
      <w:b/>
      <w:bCs/>
      <w:kern w:val="0"/>
      <w:sz w:val="20"/>
      <w:szCs w:val="20"/>
    </w:rPr>
  </w:style>
  <w:style w:type="paragraph" w:customStyle="1" w:styleId="Style17">
    <w:name w:val="_Style 17"/>
    <w:basedOn w:val="a"/>
    <w:qFormat/>
    <w:pPr>
      <w:widowControl/>
      <w:spacing w:line="400" w:lineRule="exact"/>
      <w:jc w:val="center"/>
    </w:pPr>
  </w:style>
  <w:style w:type="paragraph" w:customStyle="1" w:styleId="1a">
    <w:name w:val="1"/>
    <w:basedOn w:val="a"/>
    <w:next w:val="af5"/>
    <w:qFormat/>
    <w:rPr>
      <w:rFonts w:ascii="宋体" w:hAnsi="Courier New" w:cs="Courier New"/>
      <w:szCs w:val="21"/>
    </w:rPr>
  </w:style>
  <w:style w:type="paragraph" w:customStyle="1" w:styleId="afff9">
    <w:name w:val="正文缩进小五"/>
    <w:basedOn w:val="a"/>
    <w:qFormat/>
    <w:pPr>
      <w:widowControl/>
      <w:topLinePunct/>
      <w:autoSpaceDE w:val="0"/>
      <w:adjustRightInd w:val="0"/>
      <w:spacing w:before="120" w:after="120" w:line="360" w:lineRule="auto"/>
      <w:ind w:firstLine="360"/>
    </w:pPr>
    <w:rPr>
      <w:rFonts w:ascii="Arial" w:hAnsi="Arial" w:cs="宋体"/>
      <w:kern w:val="0"/>
      <w:sz w:val="18"/>
      <w:szCs w:val="18"/>
    </w:rPr>
  </w:style>
  <w:style w:type="paragraph" w:customStyle="1" w:styleId="151">
    <w:name w:val="样式 正文缩进 + 行距: 1.5 倍行距"/>
    <w:basedOn w:val="a4"/>
    <w:qFormat/>
    <w:pPr>
      <w:adjustRightInd/>
      <w:spacing w:line="360" w:lineRule="auto"/>
      <w:ind w:firstLineChars="200" w:firstLine="420"/>
      <w:textAlignment w:val="auto"/>
    </w:pPr>
    <w:rPr>
      <w:kern w:val="2"/>
    </w:rPr>
  </w:style>
  <w:style w:type="paragraph" w:customStyle="1" w:styleId="xl67">
    <w:name w:val="xl6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宋体fal" w:hAnsi="Arial Unicode MS" w:cs="Arial Unicode MS"/>
      <w:kern w:val="0"/>
      <w:sz w:val="24"/>
    </w:rPr>
  </w:style>
  <w:style w:type="paragraph" w:customStyle="1" w:styleId="xl33">
    <w:name w:val="xl33"/>
    <w:basedOn w:val="a"/>
    <w:qFormat/>
    <w:pPr>
      <w:widowControl/>
      <w:pBdr>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kern w:val="0"/>
      <w:sz w:val="24"/>
    </w:rPr>
  </w:style>
  <w:style w:type="paragraph" w:customStyle="1" w:styleId="1b">
    <w:name w:val="正文1"/>
    <w:qFormat/>
    <w:pPr>
      <w:widowControl w:val="0"/>
      <w:adjustRightInd w:val="0"/>
      <w:spacing w:line="315" w:lineRule="atLeast"/>
      <w:jc w:val="both"/>
      <w:textAlignment w:val="baseline"/>
    </w:pPr>
    <w:rPr>
      <w:rFonts w:ascii="宋体"/>
      <w:sz w:val="24"/>
    </w:rPr>
  </w:style>
  <w:style w:type="paragraph" w:customStyle="1" w:styleId="p19">
    <w:name w:val="p19"/>
    <w:basedOn w:val="a"/>
    <w:qFormat/>
    <w:pPr>
      <w:widowControl/>
    </w:pPr>
    <w:rPr>
      <w:kern w:val="0"/>
      <w:szCs w:val="21"/>
    </w:rPr>
  </w:style>
  <w:style w:type="paragraph" w:customStyle="1" w:styleId="CharCharCharChar">
    <w:name w:val="Char Char Char Char"/>
    <w:basedOn w:val="a"/>
    <w:qFormat/>
  </w:style>
  <w:style w:type="paragraph" w:customStyle="1" w:styleId="xl28">
    <w:name w:val="xl28"/>
    <w:basedOn w:val="a"/>
    <w:qFormat/>
    <w:pPr>
      <w:widowControl/>
      <w:pBdr>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b/>
      <w:bCs/>
      <w:kern w:val="0"/>
      <w:sz w:val="24"/>
    </w:rPr>
  </w:style>
  <w:style w:type="paragraph" w:customStyle="1" w:styleId="xl92">
    <w:name w:val="xl92"/>
    <w:basedOn w:val="a"/>
    <w:qFormat/>
    <w:pPr>
      <w:widowControl/>
      <w:pBdr>
        <w:top w:val="single" w:sz="4" w:space="0" w:color="auto"/>
        <w:left w:val="single" w:sz="4" w:space="0" w:color="auto"/>
        <w:bottom w:val="single" w:sz="4" w:space="0" w:color="auto"/>
        <w:right w:val="single" w:sz="4" w:space="0" w:color="auto"/>
      </w:pBdr>
      <w:shd w:val="clear" w:color="auto" w:fill="CCFFFF"/>
      <w:topLinePunct/>
      <w:autoSpaceDE w:val="0"/>
      <w:adjustRightInd w:val="0"/>
      <w:spacing w:before="100" w:beforeAutospacing="1" w:after="100" w:afterAutospacing="1"/>
      <w:jc w:val="center"/>
      <w:textAlignment w:val="center"/>
    </w:pPr>
    <w:rPr>
      <w:rFonts w:ascii="Arial" w:hAnsi="Arial" w:cs="Arial"/>
      <w:b/>
      <w:bCs/>
      <w:kern w:val="0"/>
      <w:sz w:val="20"/>
      <w:szCs w:val="20"/>
    </w:rPr>
  </w:style>
  <w:style w:type="paragraph" w:customStyle="1" w:styleId="1c">
    <w:name w:val="列出段落1"/>
    <w:basedOn w:val="a"/>
    <w:qFormat/>
    <w:pPr>
      <w:ind w:firstLineChars="200" w:firstLine="420"/>
    </w:pPr>
    <w:rPr>
      <w:rFonts w:ascii="Calibri" w:hAnsi="Calibri"/>
      <w:szCs w:val="20"/>
    </w:rPr>
  </w:style>
  <w:style w:type="paragraph" w:customStyle="1" w:styleId="xl100">
    <w:name w:val="xl100"/>
    <w:basedOn w:val="a"/>
    <w:qFormat/>
    <w:pPr>
      <w:widowControl/>
      <w:pBdr>
        <w:top w:val="single" w:sz="4" w:space="0" w:color="auto"/>
        <w:left w:val="single" w:sz="8" w:space="0" w:color="auto"/>
        <w:bottom w:val="single" w:sz="8" w:space="0" w:color="auto"/>
        <w:right w:val="single" w:sz="4" w:space="0" w:color="auto"/>
      </w:pBdr>
      <w:shd w:val="clear" w:color="auto" w:fill="FF0000"/>
      <w:topLinePunct/>
      <w:autoSpaceDE w:val="0"/>
      <w:adjustRightInd w:val="0"/>
      <w:spacing w:before="100" w:beforeAutospacing="1" w:after="100" w:afterAutospacing="1"/>
      <w:jc w:val="left"/>
    </w:pPr>
    <w:rPr>
      <w:rFonts w:ascii="宋体" w:hAnsi="宋体" w:cs="宋体"/>
      <w:b/>
      <w:bCs/>
      <w:kern w:val="0"/>
      <w:sz w:val="24"/>
    </w:rPr>
  </w:style>
  <w:style w:type="paragraph" w:customStyle="1" w:styleId="1d">
    <w:name w:val="华文细黑1"/>
    <w:basedOn w:val="a"/>
    <w:qFormat/>
    <w:pPr>
      <w:widowControl/>
      <w:spacing w:line="300" w:lineRule="auto"/>
      <w:ind w:firstLineChars="200" w:firstLine="200"/>
      <w:jc w:val="left"/>
    </w:pPr>
    <w:rPr>
      <w:rFonts w:eastAsia="华文细黑"/>
      <w:kern w:val="0"/>
      <w:sz w:val="24"/>
    </w:rPr>
  </w:style>
  <w:style w:type="paragraph" w:customStyle="1" w:styleId="CharCharCharCharCharCharCharCharCharChar">
    <w:name w:val="Char Char Char Char Char Char Char Char Char Char"/>
    <w:basedOn w:val="a"/>
    <w:qFormat/>
    <w:pPr>
      <w:widowControl/>
      <w:spacing w:line="400" w:lineRule="exact"/>
      <w:jc w:val="center"/>
    </w:pPr>
    <w:rPr>
      <w:rFonts w:ascii="Verdana" w:hAnsi="Verdana"/>
      <w:kern w:val="0"/>
      <w:szCs w:val="20"/>
      <w:lang w:eastAsia="en-US"/>
    </w:rPr>
  </w:style>
  <w:style w:type="paragraph" w:customStyle="1" w:styleId="xl99">
    <w:name w:val="xl99"/>
    <w:basedOn w:val="a"/>
    <w:qFormat/>
    <w:pPr>
      <w:widowControl/>
      <w:pBdr>
        <w:top w:val="single" w:sz="4" w:space="0" w:color="auto"/>
        <w:left w:val="single" w:sz="8" w:space="0" w:color="auto"/>
        <w:bottom w:val="single" w:sz="4" w:space="0" w:color="auto"/>
        <w:right w:val="single" w:sz="4" w:space="0" w:color="auto"/>
      </w:pBdr>
      <w:topLinePunct/>
      <w:autoSpaceDE w:val="0"/>
      <w:adjustRightInd w:val="0"/>
      <w:spacing w:before="100" w:beforeAutospacing="1" w:after="100" w:afterAutospacing="1"/>
      <w:jc w:val="center"/>
    </w:pPr>
    <w:rPr>
      <w:rFonts w:ascii="Arial" w:hAnsi="Arial" w:cs="Arial"/>
      <w:b/>
      <w:bCs/>
      <w:kern w:val="0"/>
      <w:sz w:val="20"/>
      <w:szCs w:val="20"/>
    </w:rPr>
  </w:style>
  <w:style w:type="paragraph" w:customStyle="1" w:styleId="xl94">
    <w:name w:val="xl94"/>
    <w:basedOn w:val="a"/>
    <w:qFormat/>
    <w:pPr>
      <w:widowControl/>
      <w:pBdr>
        <w:top w:val="single" w:sz="4" w:space="0" w:color="auto"/>
        <w:left w:val="single" w:sz="4" w:space="0" w:color="auto"/>
        <w:bottom w:val="single" w:sz="4" w:space="0" w:color="auto"/>
        <w:right w:val="single" w:sz="4" w:space="0" w:color="auto"/>
      </w:pBdr>
      <w:topLinePunct/>
      <w:autoSpaceDE w:val="0"/>
      <w:adjustRightInd w:val="0"/>
      <w:spacing w:before="100" w:beforeAutospacing="1" w:after="100" w:afterAutospacing="1"/>
      <w:jc w:val="center"/>
    </w:pPr>
    <w:rPr>
      <w:rFonts w:ascii="宋体" w:hAnsi="宋体" w:cs="宋体"/>
      <w:kern w:val="0"/>
      <w:sz w:val="24"/>
    </w:rPr>
  </w:style>
  <w:style w:type="paragraph" w:customStyle="1" w:styleId="xl139">
    <w:name w:val="xl139"/>
    <w:basedOn w:val="a"/>
    <w:qFormat/>
    <w:pPr>
      <w:widowControl/>
      <w:spacing w:before="100" w:beforeAutospacing="1" w:after="100" w:afterAutospacing="1"/>
      <w:jc w:val="left"/>
    </w:pPr>
    <w:rPr>
      <w:rFonts w:ascii="宋体" w:hAnsi="宋体" w:cs="宋体"/>
      <w:kern w:val="0"/>
      <w:sz w:val="20"/>
      <w:szCs w:val="20"/>
    </w:rPr>
  </w:style>
  <w:style w:type="paragraph" w:customStyle="1" w:styleId="1e">
    <w:name w:val="符号1"/>
    <w:basedOn w:val="a"/>
    <w:qFormat/>
    <w:pPr>
      <w:widowControl/>
      <w:tabs>
        <w:tab w:val="left" w:pos="420"/>
      </w:tabs>
      <w:topLinePunct/>
      <w:autoSpaceDE w:val="0"/>
      <w:adjustRightInd w:val="0"/>
      <w:spacing w:line="360" w:lineRule="auto"/>
      <w:ind w:left="420" w:hanging="420"/>
      <w:jc w:val="left"/>
    </w:pPr>
    <w:rPr>
      <w:rFonts w:ascii="Arial" w:hAnsi="Arial" w:cs="宋体"/>
      <w:kern w:val="0"/>
      <w:sz w:val="24"/>
      <w:szCs w:val="20"/>
      <w:lang w:val="en-AU"/>
    </w:rPr>
  </w:style>
  <w:style w:type="paragraph" w:customStyle="1" w:styleId="GP3">
    <w:name w:val="GP标题3"/>
    <w:basedOn w:val="a"/>
    <w:next w:val="a"/>
    <w:qFormat/>
    <w:pPr>
      <w:spacing w:beforeLines="50" w:afterLines="50" w:line="360" w:lineRule="auto"/>
      <w:jc w:val="left"/>
      <w:outlineLvl w:val="2"/>
    </w:pPr>
    <w:rPr>
      <w:rFonts w:ascii="华文细黑" w:eastAsia="华文细黑" w:hAnsi="华文细黑"/>
      <w:b/>
      <w:sz w:val="30"/>
      <w:szCs w:val="22"/>
    </w:rPr>
  </w:style>
  <w:style w:type="paragraph" w:customStyle="1" w:styleId="xl169">
    <w:name w:val="xl169"/>
    <w:basedOn w:val="a"/>
    <w:qFormat/>
    <w:pPr>
      <w:widowControl/>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center"/>
    </w:pPr>
    <w:rPr>
      <w:rFonts w:ascii="宋体" w:hAnsi="宋体" w:cs="宋体"/>
      <w:kern w:val="0"/>
      <w:sz w:val="20"/>
      <w:szCs w:val="20"/>
    </w:rPr>
  </w:style>
  <w:style w:type="paragraph" w:customStyle="1" w:styleId="flType">
    <w:name w:val="flType"/>
    <w:basedOn w:val="a"/>
    <w:qFormat/>
    <w:pPr>
      <w:adjustRightInd w:val="0"/>
      <w:spacing w:after="284" w:line="113" w:lineRule="atLeast"/>
      <w:jc w:val="center"/>
      <w:textAlignment w:val="baseline"/>
    </w:pPr>
    <w:rPr>
      <w:kern w:val="0"/>
      <w:sz w:val="24"/>
      <w:szCs w:val="20"/>
    </w:rPr>
  </w:style>
  <w:style w:type="paragraph" w:customStyle="1" w:styleId="xl98">
    <w:name w:val="xl98"/>
    <w:basedOn w:val="a"/>
    <w:qFormat/>
    <w:pPr>
      <w:widowControl/>
      <w:pBdr>
        <w:top w:val="single" w:sz="4" w:space="0" w:color="auto"/>
        <w:left w:val="single" w:sz="8" w:space="0" w:color="auto"/>
        <w:bottom w:val="single" w:sz="4" w:space="0" w:color="auto"/>
        <w:right w:val="single" w:sz="4" w:space="0" w:color="auto"/>
      </w:pBdr>
      <w:topLinePunct/>
      <w:autoSpaceDE w:val="0"/>
      <w:adjustRightInd w:val="0"/>
      <w:spacing w:before="100" w:beforeAutospacing="1" w:after="100" w:afterAutospacing="1"/>
      <w:jc w:val="left"/>
    </w:pPr>
    <w:rPr>
      <w:rFonts w:ascii="宋体" w:hAnsi="宋体" w:cs="宋体"/>
      <w:kern w:val="0"/>
      <w:sz w:val="24"/>
    </w:rPr>
  </w:style>
  <w:style w:type="paragraph" w:customStyle="1" w:styleId="IndexBase">
    <w:name w:val="Index Base"/>
    <w:basedOn w:val="a"/>
    <w:qFormat/>
    <w:pPr>
      <w:spacing w:line="220" w:lineRule="atLeast"/>
      <w:ind w:left="360" w:firstLineChars="200" w:firstLine="200"/>
    </w:pPr>
    <w:rPr>
      <w:rFonts w:eastAsia="楷体_GB2312"/>
      <w:sz w:val="24"/>
      <w:szCs w:val="20"/>
    </w:rPr>
  </w:style>
  <w:style w:type="paragraph" w:customStyle="1" w:styleId="CharCharCharCharCharCharCharCharCharCharCharCharChar">
    <w:name w:val="Char Char Char Char Char Char Char Char Char Char Char Char Char"/>
    <w:basedOn w:val="a"/>
    <w:qFormat/>
    <w:pPr>
      <w:tabs>
        <w:tab w:val="left" w:pos="420"/>
      </w:tabs>
      <w:ind w:left="420" w:hanging="420"/>
    </w:pPr>
    <w:rPr>
      <w:rFonts w:ascii="Tahoma" w:hAnsi="Tahoma"/>
      <w:sz w:val="24"/>
      <w:szCs w:val="20"/>
    </w:rPr>
  </w:style>
  <w:style w:type="paragraph" w:customStyle="1" w:styleId="xl55">
    <w:name w:val="xl55"/>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Arial Unicode MS" w:eastAsia="宋体fal" w:hAnsi="Arial Unicode MS" w:cs="Arial Unicode MS"/>
      <w:b/>
      <w:bCs/>
      <w:color w:val="000000"/>
      <w:kern w:val="0"/>
      <w:sz w:val="24"/>
    </w:rPr>
  </w:style>
  <w:style w:type="paragraph" w:customStyle="1" w:styleId="xl172">
    <w:name w:val="xl17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fal" w:eastAsia="宋体fal" w:hAnsi="宋体fal" w:cs="宋体fal"/>
      <w:b/>
      <w:bCs/>
      <w:kern w:val="0"/>
      <w:sz w:val="24"/>
    </w:rPr>
  </w:style>
  <w:style w:type="paragraph" w:customStyle="1" w:styleId="xl178">
    <w:name w:val="xl17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fal" w:eastAsia="宋体fal" w:hAnsi="宋体fal" w:cs="宋体fal"/>
      <w:kern w:val="0"/>
      <w:sz w:val="24"/>
    </w:rPr>
  </w:style>
  <w:style w:type="paragraph" w:customStyle="1" w:styleId="xl44">
    <w:name w:val="xl4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宋体fal" w:hAnsi="Arial Unicode MS" w:cs="Arial Unicode MS"/>
      <w:color w:val="000000"/>
      <w:kern w:val="0"/>
      <w:sz w:val="24"/>
    </w:rPr>
  </w:style>
  <w:style w:type="paragraph" w:customStyle="1" w:styleId="xl189">
    <w:name w:val="xl18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fal" w:eastAsia="宋体fal" w:hAnsi="宋体fal" w:cs="宋体fal"/>
      <w:kern w:val="0"/>
      <w:sz w:val="24"/>
    </w:rPr>
  </w:style>
  <w:style w:type="paragraph" w:customStyle="1" w:styleId="CharCharCharChar1">
    <w:name w:val="Char Char Char Char1"/>
    <w:basedOn w:val="a"/>
    <w:next w:val="a"/>
    <w:qFormat/>
    <w:pPr>
      <w:widowControl/>
      <w:spacing w:after="160" w:line="240" w:lineRule="exact"/>
      <w:jc w:val="left"/>
    </w:pPr>
  </w:style>
  <w:style w:type="paragraph" w:customStyle="1" w:styleId="afffa">
    <w:name w:val="标书正文格式"/>
    <w:qFormat/>
    <w:pPr>
      <w:spacing w:line="360" w:lineRule="auto"/>
      <w:ind w:firstLineChars="200" w:firstLine="200"/>
    </w:pPr>
    <w:rPr>
      <w:rFonts w:eastAsia="楷体_GB2312"/>
      <w:kern w:val="2"/>
      <w:sz w:val="24"/>
      <w:szCs w:val="24"/>
    </w:rPr>
  </w:style>
  <w:style w:type="paragraph" w:customStyle="1" w:styleId="CharCharChar1Char">
    <w:name w:val="Char Char Char1 Char"/>
    <w:basedOn w:val="a"/>
    <w:qFormat/>
    <w:rPr>
      <w:szCs w:val="20"/>
    </w:rPr>
  </w:style>
  <w:style w:type="paragraph" w:customStyle="1" w:styleId="Web">
    <w:name w:val="普通 (Web)"/>
    <w:basedOn w:val="a"/>
    <w:qFormat/>
    <w:pPr>
      <w:widowControl/>
      <w:spacing w:line="360" w:lineRule="auto"/>
      <w:ind w:leftChars="171" w:left="359" w:right="34" w:firstLineChars="200" w:firstLine="480"/>
      <w:jc w:val="left"/>
    </w:pPr>
    <w:rPr>
      <w:rFonts w:ascii="Arial" w:hAnsi="Arial"/>
      <w:sz w:val="24"/>
      <w:szCs w:val="20"/>
    </w:rPr>
  </w:style>
  <w:style w:type="paragraph" w:customStyle="1" w:styleId="afffb">
    <w:name w:val="特点反白字"/>
    <w:qFormat/>
    <w:pPr>
      <w:autoSpaceDE w:val="0"/>
      <w:autoSpaceDN w:val="0"/>
      <w:adjustRightInd w:val="0"/>
      <w:ind w:left="198"/>
      <w:jc w:val="both"/>
    </w:pPr>
    <w:rPr>
      <w:rFonts w:ascii="汉鼎简中等线Arial" w:eastAsia="汉鼎简中等线Arial" w:cs="汉鼎简中等线Arial"/>
      <w:color w:val="FFFFFF"/>
      <w:sz w:val="16"/>
      <w:szCs w:val="16"/>
      <w:lang w:eastAsia="en-US"/>
    </w:rPr>
  </w:style>
  <w:style w:type="paragraph" w:customStyle="1" w:styleId="afffc">
    <w:name w:val="文字"/>
    <w:basedOn w:val="a"/>
    <w:qFormat/>
    <w:pPr>
      <w:tabs>
        <w:tab w:val="left" w:pos="8520"/>
      </w:tabs>
      <w:spacing w:line="312" w:lineRule="auto"/>
      <w:ind w:right="-210" w:firstLine="556"/>
    </w:pPr>
    <w:rPr>
      <w:rFonts w:ascii="楷体_GB2312" w:eastAsia="楷体_GB2312"/>
      <w:sz w:val="28"/>
      <w:szCs w:val="20"/>
    </w:rPr>
  </w:style>
  <w:style w:type="paragraph" w:customStyle="1" w:styleId="p23">
    <w:name w:val="p23"/>
    <w:basedOn w:val="a"/>
    <w:qFormat/>
    <w:pPr>
      <w:widowControl/>
    </w:pPr>
    <w:rPr>
      <w:kern w:val="0"/>
      <w:szCs w:val="21"/>
    </w:rPr>
  </w:style>
  <w:style w:type="paragraph" w:customStyle="1" w:styleId="xl40">
    <w:name w:val="xl4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宋体fal" w:hAnsi="Arial Unicode MS" w:cs="Arial Unicode MS"/>
      <w:b/>
      <w:bCs/>
      <w:color w:val="000000"/>
      <w:kern w:val="0"/>
      <w:sz w:val="24"/>
    </w:rPr>
  </w:style>
  <w:style w:type="paragraph" w:customStyle="1" w:styleId="Charb">
    <w:name w:val="Char"/>
    <w:basedOn w:val="a"/>
    <w:qFormat/>
  </w:style>
  <w:style w:type="paragraph" w:customStyle="1" w:styleId="afffd">
    <w:name w:val="方案正文"/>
    <w:basedOn w:val="a"/>
    <w:qFormat/>
    <w:pPr>
      <w:adjustRightInd w:val="0"/>
      <w:snapToGrid w:val="0"/>
      <w:spacing w:line="360" w:lineRule="auto"/>
      <w:ind w:firstLineChars="200" w:firstLine="454"/>
      <w:jc w:val="left"/>
    </w:pPr>
    <w:rPr>
      <w:rFonts w:ascii="Arial" w:eastAsia="宋体fal" w:hAnsi="Arial" w:cs="Arial"/>
      <w:color w:val="000000"/>
      <w:kern w:val="0"/>
      <w:szCs w:val="21"/>
    </w:rPr>
  </w:style>
  <w:style w:type="paragraph" w:customStyle="1" w:styleId="Blockquote">
    <w:name w:val="Blockquote"/>
    <w:basedOn w:val="a"/>
    <w:qFormat/>
    <w:pPr>
      <w:autoSpaceDE w:val="0"/>
      <w:autoSpaceDN w:val="0"/>
      <w:adjustRightInd w:val="0"/>
      <w:spacing w:before="100" w:after="100"/>
      <w:ind w:left="360" w:right="360"/>
      <w:jc w:val="left"/>
    </w:pPr>
    <w:rPr>
      <w:kern w:val="0"/>
      <w:sz w:val="24"/>
      <w:szCs w:val="20"/>
    </w:rPr>
  </w:style>
  <w:style w:type="paragraph" w:customStyle="1" w:styleId="-11">
    <w:name w:val="彩色列表 - 强调文字颜色 11"/>
    <w:basedOn w:val="a"/>
    <w:qFormat/>
    <w:pPr>
      <w:ind w:firstLineChars="200" w:firstLine="420"/>
    </w:pPr>
    <w:rPr>
      <w:rFonts w:eastAsia="华文中宋"/>
      <w:sz w:val="24"/>
    </w:rPr>
  </w:style>
  <w:style w:type="paragraph" w:customStyle="1" w:styleId="xl49">
    <w:name w:val="xl4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color w:val="000000"/>
      <w:kern w:val="0"/>
      <w:sz w:val="24"/>
    </w:rPr>
  </w:style>
  <w:style w:type="paragraph" w:customStyle="1" w:styleId="p25">
    <w:name w:val="p25"/>
    <w:basedOn w:val="a"/>
    <w:qFormat/>
    <w:pPr>
      <w:widowControl/>
      <w:snapToGrid w:val="0"/>
      <w:spacing w:after="284" w:line="240" w:lineRule="atLeast"/>
      <w:jc w:val="center"/>
    </w:pPr>
    <w:rPr>
      <w:kern w:val="0"/>
      <w:sz w:val="24"/>
    </w:rPr>
  </w:style>
  <w:style w:type="paragraph" w:customStyle="1" w:styleId="xl154">
    <w:name w:val="xl154"/>
    <w:basedOn w:val="a"/>
    <w:qFormat/>
    <w:pPr>
      <w:widowControl/>
      <w:pBdr>
        <w:top w:val="single" w:sz="4" w:space="0" w:color="auto"/>
        <w:left w:val="single" w:sz="4" w:space="0" w:color="auto"/>
        <w:bottom w:val="single" w:sz="4" w:space="0" w:color="auto"/>
      </w:pBdr>
      <w:shd w:val="clear" w:color="000000" w:fill="C0C0C0"/>
      <w:spacing w:before="100" w:beforeAutospacing="1" w:after="100" w:afterAutospacing="1"/>
      <w:jc w:val="left"/>
    </w:pPr>
    <w:rPr>
      <w:rFonts w:ascii="宋体" w:hAnsi="宋体" w:cs="宋体"/>
      <w:kern w:val="0"/>
      <w:sz w:val="20"/>
      <w:szCs w:val="20"/>
    </w:rPr>
  </w:style>
  <w:style w:type="paragraph" w:customStyle="1" w:styleId="xl176">
    <w:name w:val="xl17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fal" w:eastAsia="宋体fal" w:hAnsi="宋体fal" w:cs="宋体fal"/>
      <w:b/>
      <w:bCs/>
      <w:kern w:val="0"/>
      <w:sz w:val="24"/>
    </w:rPr>
  </w:style>
  <w:style w:type="paragraph" w:customStyle="1" w:styleId="xl145">
    <w:name w:val="xl145"/>
    <w:basedOn w:val="a"/>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132">
    <w:name w:val="xl132"/>
    <w:basedOn w:val="a"/>
    <w:qFormat/>
    <w:pPr>
      <w:widowControl/>
      <w:pBdr>
        <w:top w:val="single" w:sz="4" w:space="0" w:color="auto"/>
        <w:left w:val="single" w:sz="4" w:space="0" w:color="auto"/>
        <w:bottom w:val="single" w:sz="4" w:space="0" w:color="auto"/>
        <w:right w:val="single" w:sz="4" w:space="0" w:color="auto"/>
      </w:pBdr>
      <w:shd w:val="clear" w:color="000000" w:fill="0066CC"/>
      <w:spacing w:before="100" w:beforeAutospacing="1" w:after="100" w:afterAutospacing="1"/>
      <w:jc w:val="center"/>
    </w:pPr>
    <w:rPr>
      <w:rFonts w:ascii="宋体" w:hAnsi="宋体" w:cs="宋体"/>
      <w:kern w:val="0"/>
      <w:sz w:val="20"/>
      <w:szCs w:val="20"/>
    </w:rPr>
  </w:style>
  <w:style w:type="paragraph" w:customStyle="1" w:styleId="CharCharCharCharChar">
    <w:name w:val="Char Char Char Char Char"/>
    <w:basedOn w:val="a"/>
    <w:qFormat/>
    <w:pPr>
      <w:spacing w:line="360" w:lineRule="auto"/>
      <w:ind w:firstLineChars="200" w:firstLine="200"/>
    </w:pPr>
    <w:rPr>
      <w:rFonts w:ascii="Tahoma" w:eastAsia="仿宋_GB2312" w:hAnsi="Tahoma" w:cs="Tahoma"/>
      <w:sz w:val="24"/>
    </w:rPr>
  </w:style>
  <w:style w:type="paragraph" w:customStyle="1" w:styleId="110">
    <w:name w:val="正文11"/>
    <w:basedOn w:val="a"/>
    <w:qFormat/>
    <w:pPr>
      <w:widowControl/>
      <w:topLinePunct/>
      <w:autoSpaceDE w:val="0"/>
      <w:adjustRightInd w:val="0"/>
      <w:spacing w:afterLines="50" w:line="300" w:lineRule="auto"/>
      <w:ind w:firstLine="420"/>
      <w:jc w:val="left"/>
    </w:pPr>
    <w:rPr>
      <w:rFonts w:ascii="宋体" w:hAnsi="宋体" w:cs="宋体"/>
      <w:kern w:val="0"/>
      <w:sz w:val="24"/>
      <w:szCs w:val="21"/>
    </w:rPr>
  </w:style>
  <w:style w:type="paragraph" w:customStyle="1" w:styleId="xl180">
    <w:name w:val="xl18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fal" w:eastAsia="宋体fal" w:hAnsi="宋体fal" w:cs="宋体fal"/>
      <w:kern w:val="0"/>
      <w:sz w:val="24"/>
    </w:rPr>
  </w:style>
  <w:style w:type="paragraph" w:customStyle="1" w:styleId="xl88">
    <w:name w:val="xl88"/>
    <w:basedOn w:val="a"/>
    <w:qFormat/>
    <w:pPr>
      <w:widowControl/>
      <w:pBdr>
        <w:top w:val="single" w:sz="4" w:space="0" w:color="auto"/>
        <w:left w:val="single" w:sz="4" w:space="0" w:color="auto"/>
        <w:bottom w:val="single" w:sz="4" w:space="0" w:color="auto"/>
        <w:right w:val="single" w:sz="4" w:space="0" w:color="auto"/>
      </w:pBdr>
      <w:shd w:val="clear" w:color="auto" w:fill="CCFFFF"/>
      <w:topLinePunct/>
      <w:autoSpaceDE w:val="0"/>
      <w:adjustRightInd w:val="0"/>
      <w:spacing w:before="100" w:beforeAutospacing="1" w:after="100" w:afterAutospacing="1"/>
      <w:jc w:val="center"/>
      <w:textAlignment w:val="center"/>
    </w:pPr>
    <w:rPr>
      <w:rFonts w:ascii="宋体" w:hAnsi="宋体" w:cs="宋体"/>
      <w:b/>
      <w:bCs/>
      <w:kern w:val="0"/>
      <w:sz w:val="20"/>
      <w:szCs w:val="20"/>
    </w:rPr>
  </w:style>
  <w:style w:type="paragraph" w:customStyle="1" w:styleId="xl77">
    <w:name w:val="xl77"/>
    <w:basedOn w:val="a"/>
    <w:qFormat/>
    <w:pPr>
      <w:widowControl/>
      <w:pBdr>
        <w:top w:val="single" w:sz="4" w:space="0" w:color="auto"/>
        <w:left w:val="single" w:sz="4" w:space="0" w:color="auto"/>
        <w:bottom w:val="single" w:sz="4" w:space="0" w:color="auto"/>
        <w:right w:val="single" w:sz="4" w:space="0" w:color="auto"/>
      </w:pBdr>
      <w:topLinePunct/>
      <w:autoSpaceDE w:val="0"/>
      <w:adjustRightInd w:val="0"/>
      <w:spacing w:before="100" w:beforeAutospacing="1" w:after="100" w:afterAutospacing="1"/>
      <w:jc w:val="center"/>
      <w:textAlignment w:val="center"/>
    </w:pPr>
    <w:rPr>
      <w:rFonts w:ascii="宋体" w:hAnsi="宋体" w:cs="宋体"/>
      <w:kern w:val="0"/>
      <w:sz w:val="20"/>
      <w:szCs w:val="20"/>
    </w:rPr>
  </w:style>
  <w:style w:type="paragraph" w:customStyle="1" w:styleId="xl84">
    <w:name w:val="xl84"/>
    <w:basedOn w:val="a"/>
    <w:qFormat/>
    <w:pPr>
      <w:widowControl/>
      <w:pBdr>
        <w:top w:val="single" w:sz="4" w:space="0" w:color="auto"/>
        <w:left w:val="single" w:sz="8" w:space="0" w:color="auto"/>
        <w:bottom w:val="single" w:sz="4" w:space="0" w:color="auto"/>
        <w:right w:val="single" w:sz="4" w:space="0" w:color="auto"/>
      </w:pBdr>
      <w:topLinePunct/>
      <w:autoSpaceDE w:val="0"/>
      <w:adjustRightInd w:val="0"/>
      <w:spacing w:before="100" w:beforeAutospacing="1" w:after="100" w:afterAutospacing="1"/>
      <w:jc w:val="center"/>
      <w:textAlignment w:val="center"/>
    </w:pPr>
    <w:rPr>
      <w:rFonts w:ascii="Arial" w:hAnsi="Arial" w:cs="Arial"/>
      <w:b/>
      <w:bCs/>
      <w:i/>
      <w:iCs/>
      <w:kern w:val="0"/>
      <w:sz w:val="20"/>
      <w:szCs w:val="20"/>
    </w:rPr>
  </w:style>
  <w:style w:type="paragraph" w:customStyle="1" w:styleId="xl42">
    <w:name w:val="xl4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color w:val="000000"/>
      <w:kern w:val="0"/>
      <w:sz w:val="24"/>
    </w:rPr>
  </w:style>
  <w:style w:type="paragraph" w:customStyle="1" w:styleId="GP1">
    <w:name w:val="GP标题1"/>
    <w:basedOn w:val="a"/>
    <w:next w:val="a"/>
    <w:qFormat/>
    <w:pPr>
      <w:spacing w:beforeLines="100" w:afterLines="100" w:line="360" w:lineRule="auto"/>
      <w:jc w:val="center"/>
      <w:outlineLvl w:val="0"/>
    </w:pPr>
    <w:rPr>
      <w:rFonts w:ascii="黑体" w:eastAsia="黑体" w:hAnsi="黑体"/>
      <w:b/>
      <w:sz w:val="36"/>
      <w:szCs w:val="22"/>
    </w:rPr>
  </w:style>
  <w:style w:type="paragraph" w:customStyle="1" w:styleId="ParagraphafterList1">
    <w:name w:val="Paragraph after List 1"/>
    <w:basedOn w:val="a"/>
    <w:qFormat/>
    <w:pPr>
      <w:widowControl/>
      <w:overflowPunct w:val="0"/>
      <w:autoSpaceDE w:val="0"/>
      <w:autoSpaceDN w:val="0"/>
      <w:adjustRightInd w:val="0"/>
      <w:spacing w:line="360" w:lineRule="atLeast"/>
      <w:ind w:left="2520" w:firstLineChars="200" w:firstLine="200"/>
      <w:textAlignment w:val="baseline"/>
    </w:pPr>
    <w:rPr>
      <w:rFonts w:ascii="宋体" w:eastAsia="华文中宋"/>
      <w:kern w:val="0"/>
      <w:sz w:val="24"/>
      <w:szCs w:val="20"/>
    </w:rPr>
  </w:style>
  <w:style w:type="paragraph" w:customStyle="1" w:styleId="xl85">
    <w:name w:val="xl85"/>
    <w:basedOn w:val="a"/>
    <w:qFormat/>
    <w:pPr>
      <w:widowControl/>
      <w:pBdr>
        <w:top w:val="single" w:sz="4" w:space="0" w:color="auto"/>
        <w:left w:val="single" w:sz="8" w:space="0" w:color="auto"/>
        <w:bottom w:val="single" w:sz="4" w:space="0" w:color="auto"/>
        <w:right w:val="single" w:sz="4" w:space="0" w:color="auto"/>
      </w:pBdr>
      <w:topLinePunct/>
      <w:autoSpaceDE w:val="0"/>
      <w:adjustRightInd w:val="0"/>
      <w:spacing w:before="100" w:beforeAutospacing="1" w:after="100" w:afterAutospacing="1"/>
      <w:jc w:val="center"/>
      <w:textAlignment w:val="center"/>
    </w:pPr>
    <w:rPr>
      <w:rFonts w:ascii="宋体" w:hAnsi="宋体" w:cs="宋体"/>
      <w:b/>
      <w:bCs/>
      <w:kern w:val="0"/>
      <w:sz w:val="20"/>
      <w:szCs w:val="20"/>
    </w:rPr>
  </w:style>
  <w:style w:type="paragraph" w:customStyle="1" w:styleId="CharCharChar1CharCharCharCharCharCharChar">
    <w:name w:val="Char Char Char1 Char Char Char Char Char Char Char"/>
    <w:basedOn w:val="a"/>
    <w:qFormat/>
    <w:rPr>
      <w:rFonts w:ascii="Tahoma" w:hAnsi="Tahoma"/>
      <w:sz w:val="24"/>
      <w:szCs w:val="20"/>
    </w:rPr>
  </w:style>
  <w:style w:type="paragraph" w:customStyle="1" w:styleId="p20">
    <w:name w:val="p20"/>
    <w:basedOn w:val="a"/>
    <w:qFormat/>
    <w:pPr>
      <w:widowControl/>
      <w:snapToGrid w:val="0"/>
      <w:spacing w:line="360" w:lineRule="atLeast"/>
      <w:ind w:firstLine="482"/>
    </w:pPr>
    <w:rPr>
      <w:kern w:val="0"/>
      <w:sz w:val="24"/>
    </w:rPr>
  </w:style>
  <w:style w:type="paragraph" w:customStyle="1" w:styleId="CM28">
    <w:name w:val="CM28"/>
    <w:basedOn w:val="Default"/>
    <w:next w:val="Default"/>
    <w:qFormat/>
    <w:pPr>
      <w:spacing w:line="468" w:lineRule="atLeast"/>
    </w:pPr>
    <w:rPr>
      <w:rFonts w:cs="Times New Roman"/>
      <w:color w:val="auto"/>
    </w:rPr>
  </w:style>
  <w:style w:type="paragraph" w:customStyle="1" w:styleId="xl79">
    <w:name w:val="xl79"/>
    <w:basedOn w:val="a"/>
    <w:qFormat/>
    <w:pPr>
      <w:widowControl/>
      <w:pBdr>
        <w:top w:val="single" w:sz="4" w:space="0" w:color="auto"/>
        <w:left w:val="single" w:sz="4" w:space="0" w:color="auto"/>
        <w:bottom w:val="single" w:sz="4" w:space="0" w:color="auto"/>
        <w:right w:val="single" w:sz="4" w:space="0" w:color="auto"/>
      </w:pBdr>
      <w:shd w:val="clear" w:color="auto" w:fill="CC99FF"/>
      <w:topLinePunct/>
      <w:autoSpaceDE w:val="0"/>
      <w:adjustRightInd w:val="0"/>
      <w:spacing w:before="100" w:beforeAutospacing="1" w:after="100" w:afterAutospacing="1"/>
      <w:jc w:val="center"/>
      <w:textAlignment w:val="center"/>
    </w:pPr>
    <w:rPr>
      <w:rFonts w:ascii="黑体" w:eastAsia="黑体" w:hAnsi="黑体" w:cs="宋体"/>
      <w:b/>
      <w:bCs/>
      <w:color w:val="000000"/>
      <w:kern w:val="0"/>
      <w:sz w:val="22"/>
      <w:szCs w:val="22"/>
    </w:rPr>
  </w:style>
  <w:style w:type="paragraph" w:customStyle="1" w:styleId="font7">
    <w:name w:val="font7"/>
    <w:basedOn w:val="a"/>
    <w:qFormat/>
    <w:pPr>
      <w:widowControl/>
      <w:spacing w:before="100" w:beforeAutospacing="1" w:after="100" w:afterAutospacing="1"/>
      <w:jc w:val="left"/>
    </w:pPr>
    <w:rPr>
      <w:rFonts w:ascii="宋体" w:hAnsi="宋体" w:cs="宋体"/>
      <w:kern w:val="0"/>
      <w:sz w:val="18"/>
      <w:szCs w:val="18"/>
    </w:rPr>
  </w:style>
  <w:style w:type="paragraph" w:customStyle="1" w:styleId="xl38">
    <w:name w:val="xl3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Unicode MS" w:eastAsia="宋体fal" w:hAnsi="Arial Unicode MS" w:cs="Arial Unicode MS"/>
      <w:color w:val="000000"/>
      <w:kern w:val="0"/>
      <w:sz w:val="24"/>
    </w:rPr>
  </w:style>
  <w:style w:type="paragraph" w:customStyle="1" w:styleId="afffe">
    <w:name w:val="方案项目"/>
    <w:basedOn w:val="afffd"/>
    <w:qFormat/>
    <w:pPr>
      <w:ind w:firstLine="540"/>
    </w:pPr>
    <w:rPr>
      <w:rFonts w:ascii="宋体fal" w:hAnsi="宋体fal" w:cs="宋体fal"/>
    </w:rPr>
  </w:style>
  <w:style w:type="paragraph" w:customStyle="1" w:styleId="p22">
    <w:name w:val="p22"/>
    <w:basedOn w:val="a"/>
    <w:qFormat/>
    <w:pPr>
      <w:widowControl/>
      <w:snapToGrid w:val="0"/>
      <w:jc w:val="left"/>
    </w:pPr>
    <w:rPr>
      <w:i/>
      <w:iCs/>
      <w:kern w:val="0"/>
      <w:sz w:val="24"/>
    </w:rPr>
  </w:style>
  <w:style w:type="paragraph" w:customStyle="1" w:styleId="Char1e">
    <w:name w:val="Char1"/>
    <w:basedOn w:val="a8"/>
    <w:qFormat/>
    <w:pPr>
      <w:shd w:val="clear" w:color="auto" w:fill="000080"/>
      <w:spacing w:line="360" w:lineRule="auto"/>
      <w:ind w:firstLineChars="200" w:firstLine="200"/>
    </w:pPr>
    <w:rPr>
      <w:rFonts w:ascii="Verdana" w:eastAsia="华文中宋" w:hAnsi="Verdana"/>
      <w:sz w:val="21"/>
      <w:szCs w:val="20"/>
      <w:shd w:val="clear" w:color="auto" w:fill="000080"/>
      <w:lang w:eastAsia="en-US"/>
    </w:rPr>
  </w:style>
  <w:style w:type="paragraph" w:customStyle="1" w:styleId="Char1CharCharChar">
    <w:name w:val="Char1 Char Char Char"/>
    <w:basedOn w:val="a"/>
    <w:qFormat/>
    <w:pPr>
      <w:widowControl/>
      <w:topLinePunct/>
      <w:autoSpaceDE w:val="0"/>
      <w:adjustRightInd w:val="0"/>
      <w:spacing w:line="360" w:lineRule="auto"/>
    </w:pPr>
    <w:rPr>
      <w:rFonts w:hAnsi="宋体" w:cs="宋体"/>
      <w:sz w:val="24"/>
    </w:rPr>
  </w:style>
  <w:style w:type="paragraph" w:customStyle="1" w:styleId="p24">
    <w:name w:val="p24"/>
    <w:basedOn w:val="a"/>
    <w:qFormat/>
    <w:pPr>
      <w:widowControl/>
      <w:spacing w:line="400" w:lineRule="atLeast"/>
      <w:jc w:val="center"/>
    </w:pPr>
    <w:rPr>
      <w:kern w:val="0"/>
      <w:szCs w:val="21"/>
    </w:rPr>
  </w:style>
  <w:style w:type="paragraph" w:customStyle="1" w:styleId="px12l140">
    <w:name w:val="px12l140"/>
    <w:basedOn w:val="a"/>
    <w:qFormat/>
    <w:pPr>
      <w:widowControl/>
      <w:spacing w:before="100" w:beforeAutospacing="1" w:after="100" w:afterAutospacing="1" w:line="336" w:lineRule="auto"/>
      <w:jc w:val="left"/>
    </w:pPr>
    <w:rPr>
      <w:rFonts w:ascii="??" w:eastAsia="宋体fal" w:hAnsi="??" w:cs="??"/>
      <w:kern w:val="0"/>
      <w:sz w:val="17"/>
      <w:szCs w:val="17"/>
    </w:rPr>
  </w:style>
  <w:style w:type="paragraph" w:customStyle="1" w:styleId="DefaultText">
    <w:name w:val="Default Text"/>
    <w:basedOn w:val="a"/>
    <w:qFormat/>
    <w:pPr>
      <w:widowControl/>
      <w:overflowPunct w:val="0"/>
      <w:topLinePunct/>
      <w:autoSpaceDE w:val="0"/>
      <w:autoSpaceDN w:val="0"/>
      <w:adjustRightInd w:val="0"/>
      <w:spacing w:line="360" w:lineRule="auto"/>
      <w:jc w:val="left"/>
      <w:textAlignment w:val="baseline"/>
    </w:pPr>
    <w:rPr>
      <w:rFonts w:hAnsi="宋体" w:cs="宋体"/>
      <w:spacing w:val="20"/>
      <w:kern w:val="24"/>
      <w:sz w:val="24"/>
    </w:rPr>
  </w:style>
  <w:style w:type="paragraph" w:customStyle="1" w:styleId="Char210">
    <w:name w:val="Char21"/>
    <w:basedOn w:val="a"/>
    <w:qFormat/>
    <w:pPr>
      <w:tabs>
        <w:tab w:val="left" w:pos="360"/>
      </w:tabs>
    </w:pPr>
    <w:rPr>
      <w:sz w:val="24"/>
    </w:rPr>
  </w:style>
  <w:style w:type="paragraph" w:customStyle="1" w:styleId="xl192">
    <w:name w:val="xl19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fal" w:eastAsia="宋体fal" w:hAnsi="宋体fal" w:cs="宋体fal"/>
      <w:kern w:val="0"/>
      <w:sz w:val="24"/>
    </w:rPr>
  </w:style>
  <w:style w:type="paragraph" w:customStyle="1" w:styleId="xl95">
    <w:name w:val="xl95"/>
    <w:basedOn w:val="a"/>
    <w:qFormat/>
    <w:pPr>
      <w:widowControl/>
      <w:pBdr>
        <w:top w:val="single" w:sz="4" w:space="0" w:color="auto"/>
        <w:left w:val="single" w:sz="8" w:space="0" w:color="auto"/>
        <w:bottom w:val="single" w:sz="4" w:space="0" w:color="auto"/>
        <w:right w:val="single" w:sz="4" w:space="0" w:color="auto"/>
      </w:pBdr>
      <w:shd w:val="clear" w:color="auto" w:fill="CC99FF"/>
      <w:topLinePunct/>
      <w:autoSpaceDE w:val="0"/>
      <w:adjustRightInd w:val="0"/>
      <w:spacing w:before="100" w:beforeAutospacing="1" w:after="100" w:afterAutospacing="1"/>
      <w:jc w:val="center"/>
      <w:textAlignment w:val="center"/>
    </w:pPr>
    <w:rPr>
      <w:rFonts w:ascii="黑体" w:eastAsia="黑体" w:hAnsi="黑体" w:cs="宋体"/>
      <w:b/>
      <w:bCs/>
      <w:color w:val="000000"/>
      <w:kern w:val="0"/>
      <w:sz w:val="22"/>
      <w:szCs w:val="22"/>
    </w:rPr>
  </w:style>
  <w:style w:type="paragraph" w:customStyle="1" w:styleId="ParaCharCharCharCharCharCharChar">
    <w:name w:val="默认段落字体 Para Char Char Char Char Char Char Char"/>
    <w:basedOn w:val="a"/>
    <w:qFormat/>
    <w:rPr>
      <w:szCs w:val="20"/>
    </w:rPr>
  </w:style>
  <w:style w:type="paragraph" w:customStyle="1" w:styleId="prodsubtitle">
    <w:name w:val="prodsubtitle"/>
    <w:basedOn w:val="a"/>
    <w:qFormat/>
    <w:pPr>
      <w:widowControl/>
      <w:jc w:val="left"/>
    </w:pPr>
    <w:rPr>
      <w:rFonts w:ascii="宋体" w:hAnsi="宋体" w:cs="宋体"/>
      <w:kern w:val="0"/>
      <w:sz w:val="24"/>
    </w:rPr>
  </w:style>
  <w:style w:type="paragraph" w:customStyle="1" w:styleId="1f">
    <w:name w:val="方案标题1"/>
    <w:basedOn w:val="1"/>
    <w:qFormat/>
    <w:pPr>
      <w:pageBreakBefore/>
      <w:tabs>
        <w:tab w:val="left" w:pos="360"/>
      </w:tabs>
      <w:snapToGrid w:val="0"/>
      <w:spacing w:before="200" w:after="0" w:line="360" w:lineRule="auto"/>
      <w:ind w:firstLineChars="200" w:firstLine="200"/>
      <w:jc w:val="center"/>
    </w:pPr>
    <w:rPr>
      <w:rFonts w:ascii="Arial" w:eastAsia="黑体fal" w:hAnsi="Arial" w:cs="Arial"/>
      <w:b w:val="0"/>
      <w:bCs w:val="0"/>
      <w:color w:val="000000"/>
      <w:spacing w:val="14"/>
      <w:kern w:val="0"/>
      <w:sz w:val="32"/>
      <w:szCs w:val="32"/>
    </w:rPr>
  </w:style>
  <w:style w:type="paragraph" w:customStyle="1" w:styleId="xl152">
    <w:name w:val="xl15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143">
    <w:name w:val="xl14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ParaCharCharCharCharCharCharCharCharCharChar">
    <w:name w:val="默认段落字体 Para Char Char Char Char Char Char Char Char Char Char"/>
    <w:basedOn w:val="a"/>
    <w:qFormat/>
    <w:rPr>
      <w:rFonts w:ascii="Tahoma" w:hAnsi="Tahoma" w:hint="eastAsia"/>
      <w:sz w:val="24"/>
      <w:szCs w:val="20"/>
    </w:rPr>
  </w:style>
  <w:style w:type="paragraph" w:customStyle="1" w:styleId="xl81">
    <w:name w:val="xl81"/>
    <w:basedOn w:val="a"/>
    <w:qFormat/>
    <w:pPr>
      <w:widowControl/>
      <w:pBdr>
        <w:top w:val="single" w:sz="4" w:space="0" w:color="auto"/>
        <w:left w:val="single" w:sz="8" w:space="0" w:color="auto"/>
        <w:bottom w:val="single" w:sz="4" w:space="0" w:color="auto"/>
        <w:right w:val="single" w:sz="4" w:space="0" w:color="auto"/>
      </w:pBdr>
      <w:topLinePunct/>
      <w:autoSpaceDE w:val="0"/>
      <w:adjustRightInd w:val="0"/>
      <w:spacing w:before="100" w:beforeAutospacing="1" w:after="100" w:afterAutospacing="1"/>
      <w:jc w:val="center"/>
      <w:textAlignment w:val="center"/>
    </w:pPr>
    <w:rPr>
      <w:rFonts w:ascii="宋体" w:hAnsi="宋体" w:cs="宋体"/>
      <w:b/>
      <w:bCs/>
      <w:i/>
      <w:iCs/>
      <w:kern w:val="0"/>
      <w:sz w:val="20"/>
      <w:szCs w:val="20"/>
    </w:rPr>
  </w:style>
  <w:style w:type="paragraph" w:customStyle="1" w:styleId="xl148">
    <w:name w:val="xl148"/>
    <w:basedOn w:val="a"/>
    <w:qFormat/>
    <w:pPr>
      <w:widowControl/>
      <w:pBdr>
        <w:bottom w:val="single" w:sz="4" w:space="0" w:color="auto"/>
        <w:right w:val="single" w:sz="4" w:space="0" w:color="auto"/>
      </w:pBdr>
      <w:spacing w:before="100" w:beforeAutospacing="1" w:after="100" w:afterAutospacing="1"/>
      <w:jc w:val="left"/>
      <w:textAlignment w:val="bottom"/>
    </w:pPr>
    <w:rPr>
      <w:rFonts w:ascii="宋体" w:hAnsi="宋体" w:cs="宋体"/>
      <w:kern w:val="0"/>
      <w:sz w:val="20"/>
      <w:szCs w:val="20"/>
    </w:rPr>
  </w:style>
  <w:style w:type="paragraph" w:customStyle="1" w:styleId="affff">
    <w:name w:val="符号列表"/>
    <w:basedOn w:val="a"/>
    <w:qFormat/>
    <w:pPr>
      <w:widowControl/>
      <w:tabs>
        <w:tab w:val="left" w:pos="1680"/>
      </w:tabs>
      <w:snapToGrid w:val="0"/>
      <w:spacing w:line="440" w:lineRule="exact"/>
      <w:ind w:left="1680" w:hanging="420"/>
      <w:jc w:val="left"/>
    </w:pPr>
    <w:rPr>
      <w:rFonts w:eastAsia="宋体fal"/>
      <w:color w:val="000000"/>
      <w:sz w:val="24"/>
    </w:rPr>
  </w:style>
  <w:style w:type="paragraph" w:customStyle="1" w:styleId="BodyTextKeep">
    <w:name w:val="Body Text Keep"/>
    <w:basedOn w:val="af"/>
    <w:qFormat/>
    <w:pPr>
      <w:keepNext/>
      <w:spacing w:after="220" w:line="220" w:lineRule="atLeast"/>
      <w:ind w:firstLineChars="200" w:firstLine="200"/>
    </w:pPr>
    <w:rPr>
      <w:rFonts w:eastAsia="楷体_GB2312"/>
      <w:sz w:val="24"/>
    </w:rPr>
  </w:style>
  <w:style w:type="paragraph" w:customStyle="1" w:styleId="xl135">
    <w:name w:val="xl135"/>
    <w:basedOn w:val="a"/>
    <w:qFormat/>
    <w:pPr>
      <w:widowControl/>
      <w:pBdr>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affff0">
    <w:name w:val="空半行"/>
    <w:basedOn w:val="a"/>
    <w:qFormat/>
    <w:pPr>
      <w:adjustRightInd w:val="0"/>
      <w:spacing w:line="120" w:lineRule="exact"/>
      <w:textAlignment w:val="baseline"/>
    </w:pPr>
    <w:rPr>
      <w:rFonts w:eastAsia="仿宋_GB2312"/>
      <w:color w:val="FFFFFF"/>
      <w:kern w:val="0"/>
      <w:sz w:val="30"/>
      <w:szCs w:val="20"/>
    </w:rPr>
  </w:style>
  <w:style w:type="paragraph" w:customStyle="1" w:styleId="CM60">
    <w:name w:val="CM60"/>
    <w:basedOn w:val="Default"/>
    <w:next w:val="Default"/>
    <w:qFormat/>
    <w:pPr>
      <w:spacing w:line="468" w:lineRule="atLeast"/>
    </w:pPr>
    <w:rPr>
      <w:rFonts w:cs="Times New Roman"/>
      <w:color w:val="auto"/>
    </w:rPr>
  </w:style>
  <w:style w:type="paragraph" w:customStyle="1" w:styleId="sysDocStatistics">
    <w:name w:val="sys Doc Statistics"/>
    <w:basedOn w:val="a"/>
    <w:qFormat/>
    <w:pPr>
      <w:widowControl/>
      <w:tabs>
        <w:tab w:val="right" w:pos="2410"/>
      </w:tabs>
      <w:topLinePunct/>
      <w:autoSpaceDE w:val="0"/>
      <w:adjustRightInd w:val="0"/>
      <w:spacing w:line="360" w:lineRule="auto"/>
      <w:ind w:left="2552" w:hanging="2552"/>
      <w:jc w:val="left"/>
    </w:pPr>
    <w:rPr>
      <w:rFonts w:ascii="HelveticaNeue LT 55 Roman" w:eastAsia="Times New Roman" w:hAnsi="HelveticaNeue LT 55 Roman" w:cs="宋体"/>
      <w:kern w:val="0"/>
      <w:sz w:val="20"/>
      <w:szCs w:val="20"/>
      <w:lang w:eastAsia="en-US"/>
    </w:rPr>
  </w:style>
  <w:style w:type="paragraph" w:customStyle="1" w:styleId="CharChar0">
    <w:name w:val="Char Char"/>
    <w:basedOn w:val="a"/>
    <w:next w:val="a"/>
    <w:qFormat/>
    <w:pPr>
      <w:widowControl/>
      <w:spacing w:after="160" w:line="240" w:lineRule="exact"/>
      <w:jc w:val="left"/>
    </w:pPr>
    <w:rPr>
      <w:szCs w:val="20"/>
    </w:rPr>
  </w:style>
  <w:style w:type="paragraph" w:customStyle="1" w:styleId="affff1">
    <w:name w:val="南通方案正文"/>
    <w:basedOn w:val="a"/>
    <w:qFormat/>
    <w:pPr>
      <w:spacing w:line="360" w:lineRule="auto"/>
      <w:ind w:firstLineChars="200" w:firstLine="480"/>
    </w:pPr>
    <w:rPr>
      <w:rFonts w:eastAsia="宋体fal"/>
      <w:sz w:val="24"/>
    </w:rPr>
  </w:style>
  <w:style w:type="paragraph" w:customStyle="1" w:styleId="xl29">
    <w:name w:val="xl29"/>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kern w:val="0"/>
      <w:sz w:val="24"/>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topLinePunct/>
      <w:autoSpaceDE w:val="0"/>
      <w:adjustRightInd w:val="0"/>
      <w:spacing w:before="100" w:beforeAutospacing="1" w:after="100" w:afterAutospacing="1"/>
      <w:jc w:val="center"/>
      <w:textAlignment w:val="center"/>
    </w:pPr>
    <w:rPr>
      <w:rFonts w:ascii="宋体" w:hAnsi="宋体" w:cs="宋体"/>
      <w:b/>
      <w:bCs/>
      <w:kern w:val="0"/>
      <w:sz w:val="20"/>
      <w:szCs w:val="20"/>
    </w:rPr>
  </w:style>
  <w:style w:type="paragraph" w:customStyle="1" w:styleId="font14">
    <w:name w:val="font14"/>
    <w:basedOn w:val="a"/>
    <w:qFormat/>
    <w:pPr>
      <w:widowControl/>
      <w:spacing w:before="100" w:beforeAutospacing="1" w:after="100" w:afterAutospacing="1"/>
      <w:jc w:val="left"/>
    </w:pPr>
    <w:rPr>
      <w:rFonts w:ascii="宋体" w:hAnsi="宋体" w:cs="宋体"/>
      <w:kern w:val="0"/>
      <w:sz w:val="18"/>
      <w:szCs w:val="18"/>
    </w:rPr>
  </w:style>
  <w:style w:type="paragraph" w:customStyle="1" w:styleId="xl37">
    <w:name w:val="xl3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宋体fal" w:hAnsi="Arial Unicode MS" w:cs="Arial Unicode MS"/>
      <w:color w:val="000000"/>
      <w:kern w:val="0"/>
      <w:sz w:val="24"/>
    </w:rPr>
  </w:style>
  <w:style w:type="paragraph" w:customStyle="1" w:styleId="xl36">
    <w:name w:val="xl3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宋体fal" w:hAnsi="Arial Unicode MS" w:cs="Arial Unicode MS"/>
      <w:b/>
      <w:bCs/>
      <w:color w:val="000000"/>
      <w:kern w:val="0"/>
      <w:sz w:val="24"/>
    </w:rPr>
  </w:style>
  <w:style w:type="paragraph" w:customStyle="1" w:styleId="CharChar1CharCharCharCharCharCharCharChar">
    <w:name w:val="Char Char1 Char Char Char Char Char Char Char Char"/>
    <w:basedOn w:val="a"/>
    <w:qFormat/>
    <w:pPr>
      <w:widowControl/>
      <w:topLinePunct/>
      <w:autoSpaceDE w:val="0"/>
      <w:adjustRightInd w:val="0"/>
      <w:spacing w:after="160" w:line="240" w:lineRule="exact"/>
      <w:jc w:val="left"/>
    </w:pPr>
    <w:rPr>
      <w:rFonts w:ascii="Verdana" w:hAnsi="Verdana" w:cs="宋体"/>
      <w:kern w:val="0"/>
      <w:sz w:val="20"/>
      <w:szCs w:val="20"/>
      <w:lang w:eastAsia="en-US"/>
    </w:rPr>
  </w:style>
  <w:style w:type="paragraph" w:customStyle="1" w:styleId="affff2">
    <w:name w:val="样式 (中文) 黑体 小三 黑色"/>
    <w:basedOn w:val="2"/>
    <w:qFormat/>
    <w:pPr>
      <w:adjustRightInd/>
      <w:spacing w:before="260" w:after="260" w:line="240" w:lineRule="auto"/>
      <w:jc w:val="center"/>
      <w:textAlignment w:val="auto"/>
    </w:pPr>
    <w:rPr>
      <w:rFonts w:ascii="Arial" w:eastAsia="黑体" w:hAnsi="Arial"/>
      <w:b/>
      <w:bCs/>
      <w:color w:val="000000"/>
      <w:kern w:val="2"/>
      <w:sz w:val="30"/>
      <w:szCs w:val="32"/>
    </w:rPr>
  </w:style>
  <w:style w:type="paragraph" w:customStyle="1" w:styleId="CharChar1CharCharCharCharCharChar">
    <w:name w:val="Char Char1 Char Char Char Char Char Char"/>
    <w:basedOn w:val="a"/>
    <w:qFormat/>
    <w:pPr>
      <w:widowControl/>
      <w:jc w:val="left"/>
    </w:pPr>
    <w:rPr>
      <w:rFonts w:ascii="Verdana" w:eastAsia="仿宋_GB2312" w:hAnsi="Verdana" w:cs="Verdana"/>
      <w:kern w:val="0"/>
      <w:sz w:val="28"/>
      <w:szCs w:val="28"/>
      <w:lang w:eastAsia="en-US"/>
    </w:rPr>
  </w:style>
  <w:style w:type="paragraph" w:customStyle="1" w:styleId="xl166">
    <w:name w:val="xl16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reader-word-layerreader-word-s1-10">
    <w:name w:val="reader-word-layer reader-word-s1-10"/>
    <w:basedOn w:val="a"/>
    <w:qFormat/>
    <w:pPr>
      <w:widowControl/>
      <w:spacing w:before="100" w:beforeAutospacing="1" w:after="100" w:afterAutospacing="1"/>
      <w:jc w:val="left"/>
    </w:pPr>
    <w:rPr>
      <w:rFonts w:ascii="宋体" w:hAnsi="宋体" w:cs="宋体"/>
      <w:kern w:val="0"/>
      <w:sz w:val="24"/>
    </w:rPr>
  </w:style>
  <w:style w:type="paragraph" w:customStyle="1" w:styleId="xl46">
    <w:name w:val="xl4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color w:val="000000"/>
      <w:kern w:val="0"/>
      <w:sz w:val="24"/>
    </w:rPr>
  </w:style>
  <w:style w:type="paragraph" w:customStyle="1" w:styleId="91">
    <w:name w:val="标题 91"/>
    <w:basedOn w:val="a"/>
    <w:next w:val="a"/>
    <w:qFormat/>
    <w:pPr>
      <w:widowControl/>
      <w:tabs>
        <w:tab w:val="left" w:pos="1584"/>
      </w:tabs>
      <w:topLinePunct/>
      <w:autoSpaceDE w:val="0"/>
      <w:adjustRightInd w:val="0"/>
      <w:spacing w:afterLines="50" w:line="300" w:lineRule="auto"/>
      <w:ind w:left="1584" w:hanging="1584"/>
      <w:jc w:val="left"/>
      <w:outlineLvl w:val="8"/>
    </w:pPr>
    <w:rPr>
      <w:rFonts w:ascii="Microsoft Sans Serif" w:hAnsi="Microsoft Sans Serif" w:cs="Microsoft Sans Serif"/>
      <w:kern w:val="0"/>
      <w:sz w:val="24"/>
      <w:szCs w:val="22"/>
    </w:rPr>
  </w:style>
  <w:style w:type="paragraph" w:customStyle="1" w:styleId="reader-word-layerreader-word-s1-11">
    <w:name w:val="reader-word-layer reader-word-s1-11"/>
    <w:basedOn w:val="a"/>
    <w:qFormat/>
    <w:pPr>
      <w:widowControl/>
      <w:spacing w:before="100" w:beforeAutospacing="1" w:after="100" w:afterAutospacing="1"/>
      <w:jc w:val="left"/>
    </w:pPr>
    <w:rPr>
      <w:rFonts w:ascii="宋体" w:hAnsi="宋体" w:cs="宋体"/>
      <w:kern w:val="0"/>
      <w:sz w:val="24"/>
    </w:rPr>
  </w:style>
  <w:style w:type="paragraph" w:customStyle="1" w:styleId="xl25">
    <w:name w:val="xl2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b/>
      <w:bCs/>
      <w:kern w:val="0"/>
      <w:sz w:val="20"/>
      <w:szCs w:val="20"/>
    </w:rPr>
  </w:style>
  <w:style w:type="paragraph" w:customStyle="1" w:styleId="310">
    <w:name w:val="标题 31"/>
    <w:basedOn w:val="a"/>
    <w:next w:val="a"/>
    <w:qFormat/>
    <w:pPr>
      <w:keepNext/>
      <w:widowControl/>
      <w:pBdr>
        <w:bottom w:val="single" w:sz="4" w:space="1" w:color="auto"/>
      </w:pBdr>
      <w:tabs>
        <w:tab w:val="left" w:pos="900"/>
        <w:tab w:val="left" w:pos="1080"/>
      </w:tabs>
      <w:topLinePunct/>
      <w:autoSpaceDE w:val="0"/>
      <w:adjustRightInd w:val="0"/>
      <w:spacing w:afterLines="50" w:line="360" w:lineRule="auto"/>
      <w:ind w:left="720" w:hanging="720"/>
      <w:jc w:val="left"/>
      <w:outlineLvl w:val="2"/>
    </w:pPr>
    <w:rPr>
      <w:rFonts w:ascii="宋体" w:hAnsi="宋体" w:cs="Arial"/>
      <w:b/>
      <w:kern w:val="0"/>
      <w:sz w:val="24"/>
      <w:szCs w:val="21"/>
    </w:rPr>
  </w:style>
  <w:style w:type="paragraph" w:customStyle="1" w:styleId="1f0">
    <w:name w:val="表格样式1"/>
    <w:basedOn w:val="a"/>
    <w:qFormat/>
    <w:pPr>
      <w:tabs>
        <w:tab w:val="left" w:pos="1440"/>
      </w:tabs>
      <w:autoSpaceDE w:val="0"/>
      <w:autoSpaceDN w:val="0"/>
      <w:adjustRightInd w:val="0"/>
      <w:snapToGrid w:val="0"/>
    </w:pPr>
    <w:rPr>
      <w:rFonts w:ascii="微软雅黑" w:eastAsia="微软雅黑" w:hAnsi="微软雅黑"/>
      <w:sz w:val="24"/>
      <w:lang w:val="zh-CN"/>
    </w:rPr>
  </w:style>
  <w:style w:type="paragraph" w:customStyle="1" w:styleId="xl62">
    <w:name w:val="xl62"/>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Arial Unicode MS" w:eastAsia="宋体fal" w:hAnsi="Arial Unicode MS" w:cs="Arial Unicode MS"/>
      <w:color w:val="000000"/>
      <w:kern w:val="0"/>
      <w:sz w:val="24"/>
    </w:rPr>
  </w:style>
  <w:style w:type="paragraph" w:customStyle="1" w:styleId="xl83">
    <w:name w:val="xl83"/>
    <w:basedOn w:val="a"/>
    <w:qFormat/>
    <w:pPr>
      <w:widowControl/>
      <w:pBdr>
        <w:top w:val="single" w:sz="4" w:space="0" w:color="auto"/>
        <w:left w:val="single" w:sz="8" w:space="0" w:color="auto"/>
        <w:bottom w:val="single" w:sz="4" w:space="0" w:color="auto"/>
        <w:right w:val="single" w:sz="4" w:space="0" w:color="auto"/>
      </w:pBdr>
      <w:topLinePunct/>
      <w:autoSpaceDE w:val="0"/>
      <w:adjustRightInd w:val="0"/>
      <w:spacing w:before="100" w:beforeAutospacing="1" w:after="100" w:afterAutospacing="1"/>
      <w:jc w:val="center"/>
      <w:textAlignment w:val="center"/>
    </w:pPr>
    <w:rPr>
      <w:rFonts w:ascii="宋体" w:hAnsi="宋体" w:cs="宋体"/>
      <w:kern w:val="0"/>
      <w:sz w:val="20"/>
      <w:szCs w:val="20"/>
    </w:rPr>
  </w:style>
  <w:style w:type="paragraph" w:customStyle="1" w:styleId="GP4">
    <w:name w:val="GP标题4"/>
    <w:basedOn w:val="a"/>
    <w:next w:val="a"/>
    <w:qFormat/>
    <w:pPr>
      <w:spacing w:beforeLines="50" w:afterLines="50" w:line="360" w:lineRule="auto"/>
      <w:ind w:left="1277"/>
      <w:jc w:val="left"/>
      <w:outlineLvl w:val="3"/>
    </w:pPr>
    <w:rPr>
      <w:rFonts w:ascii="华文细黑" w:eastAsia="华文细黑" w:hAnsi="华文细黑"/>
      <w:b/>
      <w:sz w:val="28"/>
      <w:szCs w:val="22"/>
    </w:rPr>
  </w:style>
  <w:style w:type="paragraph" w:customStyle="1" w:styleId="xl162">
    <w:name w:val="xl162"/>
    <w:basedOn w:val="a"/>
    <w:qFormat/>
    <w:pPr>
      <w:widowControl/>
      <w:pBdr>
        <w:bottom w:val="single" w:sz="4" w:space="0" w:color="auto"/>
        <w:right w:val="single" w:sz="4" w:space="0" w:color="auto"/>
      </w:pBdr>
      <w:spacing w:before="100" w:beforeAutospacing="1" w:after="100" w:afterAutospacing="1"/>
      <w:jc w:val="left"/>
    </w:pPr>
    <w:rPr>
      <w:rFonts w:ascii="宋体" w:hAnsi="宋体" w:cs="宋体"/>
      <w:color w:val="000000"/>
      <w:kern w:val="0"/>
      <w:sz w:val="18"/>
      <w:szCs w:val="18"/>
    </w:rPr>
  </w:style>
  <w:style w:type="paragraph" w:customStyle="1" w:styleId="xl181">
    <w:name w:val="xl18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fal" w:eastAsia="宋体fal" w:hAnsi="宋体fal" w:cs="宋体fal"/>
      <w:kern w:val="0"/>
      <w:sz w:val="24"/>
    </w:rPr>
  </w:style>
  <w:style w:type="paragraph" w:customStyle="1" w:styleId="xl191">
    <w:name w:val="xl19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fal" w:eastAsia="宋体fal" w:hAnsi="宋体fal" w:cs="宋体fal"/>
      <w:kern w:val="0"/>
      <w:sz w:val="24"/>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shd w:val="clear" w:color="auto" w:fill="CC99FF"/>
      <w:topLinePunct/>
      <w:autoSpaceDE w:val="0"/>
      <w:adjustRightInd w:val="0"/>
      <w:spacing w:before="100" w:beforeAutospacing="1" w:after="100" w:afterAutospacing="1"/>
      <w:jc w:val="center"/>
      <w:textAlignment w:val="center"/>
    </w:pPr>
    <w:rPr>
      <w:rFonts w:ascii="黑体" w:eastAsia="黑体" w:hAnsi="黑体" w:cs="宋体"/>
      <w:b/>
      <w:bCs/>
      <w:kern w:val="0"/>
      <w:sz w:val="22"/>
      <w:szCs w:val="22"/>
    </w:rPr>
  </w:style>
  <w:style w:type="paragraph" w:customStyle="1" w:styleId="affff3">
    <w:name w:val="表身"/>
    <w:basedOn w:val="a"/>
    <w:qFormat/>
    <w:pPr>
      <w:autoSpaceDE w:val="0"/>
      <w:autoSpaceDN w:val="0"/>
      <w:adjustRightInd w:val="0"/>
      <w:spacing w:line="300" w:lineRule="auto"/>
      <w:ind w:firstLineChars="200" w:firstLine="200"/>
      <w:jc w:val="left"/>
    </w:pPr>
    <w:rPr>
      <w:rFonts w:eastAsia="华文中宋"/>
      <w:kern w:val="0"/>
      <w:sz w:val="18"/>
      <w:szCs w:val="18"/>
    </w:rPr>
  </w:style>
  <w:style w:type="paragraph" w:customStyle="1" w:styleId="font11">
    <w:name w:val="font11"/>
    <w:basedOn w:val="a"/>
    <w:qFormat/>
    <w:pPr>
      <w:widowControl/>
      <w:spacing w:before="100" w:beforeAutospacing="1" w:after="100" w:afterAutospacing="1"/>
      <w:jc w:val="left"/>
    </w:pPr>
    <w:rPr>
      <w:rFonts w:ascii="宋体" w:hAnsi="宋体" w:cs="宋体"/>
      <w:kern w:val="0"/>
      <w:sz w:val="18"/>
      <w:szCs w:val="18"/>
    </w:rPr>
  </w:style>
  <w:style w:type="paragraph" w:customStyle="1" w:styleId="1f1">
    <w:name w:val="¹Ø×¢ÀàÐÍ:1"/>
    <w:basedOn w:val="a"/>
    <w:qFormat/>
    <w:pPr>
      <w:keepNext/>
      <w:widowControl/>
      <w:pBdr>
        <w:top w:val="single" w:sz="6" w:space="7" w:color="auto"/>
        <w:bottom w:val="single" w:sz="6" w:space="7" w:color="auto"/>
      </w:pBdr>
      <w:tabs>
        <w:tab w:val="left" w:pos="375"/>
      </w:tabs>
      <w:overflowPunct w:val="0"/>
      <w:autoSpaceDE w:val="0"/>
      <w:autoSpaceDN w:val="0"/>
      <w:adjustRightInd w:val="0"/>
      <w:spacing w:before="120" w:after="120" w:line="240" w:lineRule="exact"/>
      <w:ind w:firstLineChars="200" w:firstLine="200"/>
      <w:jc w:val="left"/>
      <w:textAlignment w:val="baseline"/>
    </w:pPr>
    <w:rPr>
      <w:rFonts w:eastAsia="华文中宋"/>
      <w:kern w:val="0"/>
      <w:sz w:val="24"/>
      <w:szCs w:val="20"/>
    </w:rPr>
  </w:style>
  <w:style w:type="paragraph" w:customStyle="1" w:styleId="xl160">
    <w:name w:val="xl160"/>
    <w:basedOn w:val="a"/>
    <w:qFormat/>
    <w:pPr>
      <w:widowControl/>
      <w:pBdr>
        <w:left w:val="single" w:sz="4" w:space="0" w:color="auto"/>
        <w:bottom w:val="single" w:sz="4" w:space="0" w:color="auto"/>
        <w:right w:val="single" w:sz="4" w:space="0" w:color="auto"/>
      </w:pBdr>
      <w:shd w:val="clear" w:color="000000" w:fill="C0C0C0"/>
      <w:spacing w:before="100" w:beforeAutospacing="1" w:after="100" w:afterAutospacing="1"/>
      <w:jc w:val="left"/>
    </w:pPr>
    <w:rPr>
      <w:rFonts w:ascii="宋体" w:hAnsi="宋体" w:cs="宋体"/>
      <w:kern w:val="0"/>
      <w:sz w:val="20"/>
      <w:szCs w:val="20"/>
    </w:rPr>
  </w:style>
  <w:style w:type="paragraph" w:customStyle="1" w:styleId="xl68">
    <w:name w:val="xl68"/>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Arial Unicode MS" w:eastAsia="宋体fal" w:hAnsi="Arial Unicode MS" w:cs="Arial Unicode MS"/>
      <w:kern w:val="0"/>
      <w:sz w:val="24"/>
    </w:rPr>
  </w:style>
  <w:style w:type="paragraph" w:customStyle="1" w:styleId="152">
    <w:name w:val="样式 (中文) 黑体 四号 居中 行距: 1.5 倍行距"/>
    <w:basedOn w:val="3"/>
    <w:qFormat/>
    <w:pPr>
      <w:spacing w:line="240" w:lineRule="auto"/>
      <w:jc w:val="center"/>
    </w:pPr>
    <w:rPr>
      <w:rFonts w:eastAsia="黑体" w:cs="宋体"/>
      <w:sz w:val="28"/>
      <w:szCs w:val="20"/>
    </w:rPr>
  </w:style>
  <w:style w:type="paragraph" w:customStyle="1" w:styleId="xl138">
    <w:name w:val="xl138"/>
    <w:basedOn w:val="a"/>
    <w:qFormat/>
    <w:pPr>
      <w:widowControl/>
      <w:spacing w:before="100" w:beforeAutospacing="1" w:after="100" w:afterAutospacing="1"/>
      <w:jc w:val="center"/>
    </w:pPr>
    <w:rPr>
      <w:rFonts w:ascii="宋体" w:hAnsi="宋体" w:cs="宋体"/>
      <w:kern w:val="0"/>
      <w:sz w:val="24"/>
    </w:rPr>
  </w:style>
  <w:style w:type="paragraph" w:customStyle="1" w:styleId="Style16">
    <w:name w:val="_Style 16"/>
    <w:basedOn w:val="a"/>
    <w:qFormat/>
    <w:pPr>
      <w:widowControl/>
      <w:spacing w:line="400" w:lineRule="exact"/>
      <w:jc w:val="center"/>
    </w:pPr>
    <w:rPr>
      <w:rFonts w:ascii="Arial" w:eastAsia="长城仿宋" w:hAnsi="Arial" w:cs="Arial"/>
      <w:szCs w:val="20"/>
    </w:rPr>
  </w:style>
  <w:style w:type="paragraph" w:customStyle="1" w:styleId="affff4">
    <w:name w:val="五号正文（标准）"/>
    <w:basedOn w:val="a"/>
    <w:qFormat/>
    <w:pPr>
      <w:spacing w:line="360" w:lineRule="auto"/>
      <w:ind w:firstLineChars="200" w:firstLine="600"/>
    </w:pPr>
    <w:rPr>
      <w:rFonts w:ascii="仿宋_GB2312" w:eastAsia="仿宋_GB2312" w:hAnsi="宋体"/>
      <w:b/>
      <w:sz w:val="30"/>
      <w:szCs w:val="20"/>
    </w:rPr>
  </w:style>
  <w:style w:type="paragraph" w:customStyle="1" w:styleId="xl34">
    <w:name w:val="xl3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color w:val="000000"/>
      <w:kern w:val="0"/>
      <w:sz w:val="24"/>
    </w:rPr>
  </w:style>
  <w:style w:type="paragraph" w:customStyle="1" w:styleId="xl147">
    <w:name w:val="xl14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kern w:val="0"/>
      <w:sz w:val="20"/>
      <w:szCs w:val="20"/>
    </w:rPr>
  </w:style>
  <w:style w:type="paragraph" w:customStyle="1" w:styleId="1f2">
    <w:name w:val="样式 标题 1 + 居中"/>
    <w:basedOn w:val="1"/>
    <w:qFormat/>
    <w:pPr>
      <w:spacing w:line="576" w:lineRule="auto"/>
      <w:jc w:val="center"/>
    </w:pPr>
    <w:rPr>
      <w:bCs w:val="0"/>
      <w:sz w:val="32"/>
      <w:szCs w:val="20"/>
    </w:rPr>
  </w:style>
  <w:style w:type="paragraph" w:customStyle="1" w:styleId="bodytext1">
    <w:name w:val="bodytext1"/>
    <w:basedOn w:val="a"/>
    <w:qFormat/>
    <w:pPr>
      <w:widowControl/>
      <w:topLinePunct/>
      <w:autoSpaceDE w:val="0"/>
      <w:adjustRightInd w:val="0"/>
      <w:spacing w:before="120" w:after="120" w:line="360" w:lineRule="auto"/>
      <w:ind w:left="1843"/>
    </w:pPr>
    <w:rPr>
      <w:rFonts w:eastAsia="Times New Roman" w:hAnsi="宋体" w:cs="宋体"/>
      <w:kern w:val="0"/>
      <w:sz w:val="22"/>
      <w:szCs w:val="20"/>
      <w:lang w:eastAsia="en-US"/>
    </w:rPr>
  </w:style>
  <w:style w:type="paragraph" w:customStyle="1" w:styleId="xl32">
    <w:name w:val="xl32"/>
    <w:basedOn w:val="a"/>
    <w:qFormat/>
    <w:pPr>
      <w:widowControl/>
      <w:pBdr>
        <w:bottom w:val="single" w:sz="4" w:space="0" w:color="auto"/>
        <w:right w:val="single" w:sz="4" w:space="0" w:color="auto"/>
      </w:pBdr>
      <w:spacing w:before="100" w:beforeAutospacing="1" w:after="100" w:afterAutospacing="1"/>
      <w:jc w:val="right"/>
    </w:pPr>
    <w:rPr>
      <w:rFonts w:ascii="Arial Unicode MS" w:eastAsia="宋体fal" w:hAnsi="Arial Unicode MS" w:cs="Arial Unicode MS"/>
      <w:kern w:val="0"/>
      <w:sz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
    <w:qFormat/>
    <w:pPr>
      <w:widowControl/>
      <w:spacing w:line="400" w:lineRule="exact"/>
      <w:jc w:val="center"/>
    </w:pPr>
  </w:style>
  <w:style w:type="paragraph" w:customStyle="1" w:styleId="affff5">
    <w:name w:val="标书表格字体格式"/>
    <w:next w:val="afffa"/>
    <w:qFormat/>
    <w:rPr>
      <w:rFonts w:eastAsia="宋体fal"/>
    </w:rPr>
  </w:style>
  <w:style w:type="paragraph" w:customStyle="1" w:styleId="26315">
    <w:name w:val="样式 标题 2 + (中文) 宋体 (西文)五号 非(西文)粗体 段前: 6 磅 段后: 3 磅 行距: 1.5 倍行距"/>
    <w:basedOn w:val="2"/>
    <w:qFormat/>
    <w:pPr>
      <w:spacing w:before="120" w:after="60" w:line="360" w:lineRule="auto"/>
      <w:jc w:val="center"/>
    </w:pPr>
    <w:rPr>
      <w:rFonts w:ascii="Arial" w:hAnsi="Arial"/>
      <w:b/>
      <w:szCs w:val="24"/>
    </w:rPr>
  </w:style>
  <w:style w:type="paragraph" w:customStyle="1" w:styleId="2TimesNewRoman5020">
    <w:name w:val="样式 标题 2 + Times New Roman 四号 非加粗 段前: 5 磅 段后: 0 磅 行距: 固定值 20..."/>
    <w:basedOn w:val="2"/>
    <w:qFormat/>
    <w:pPr>
      <w:adjustRightInd/>
      <w:spacing w:before="100" w:line="400" w:lineRule="exact"/>
      <w:textAlignment w:val="auto"/>
    </w:pPr>
    <w:rPr>
      <w:rFonts w:eastAsia="黑体" w:cs="宋体"/>
      <w:sz w:val="28"/>
    </w:rPr>
  </w:style>
  <w:style w:type="paragraph" w:customStyle="1" w:styleId="affff6">
    <w:name w:val="表项"/>
    <w:basedOn w:val="a"/>
    <w:qFormat/>
    <w:pPr>
      <w:autoSpaceDE w:val="0"/>
      <w:autoSpaceDN w:val="0"/>
      <w:adjustRightInd w:val="0"/>
      <w:spacing w:line="300" w:lineRule="auto"/>
      <w:ind w:firstLineChars="200" w:firstLine="200"/>
      <w:jc w:val="center"/>
    </w:pPr>
    <w:rPr>
      <w:rFonts w:eastAsia="华文中宋"/>
      <w:kern w:val="0"/>
      <w:sz w:val="18"/>
      <w:szCs w:val="18"/>
    </w:rPr>
  </w:style>
  <w:style w:type="paragraph" w:customStyle="1" w:styleId="CharCharChar1Char1">
    <w:name w:val="Char Char Char1 Char1"/>
    <w:basedOn w:val="a"/>
    <w:qFormat/>
    <w:rPr>
      <w:szCs w:val="20"/>
    </w:rPr>
  </w:style>
  <w:style w:type="paragraph" w:customStyle="1" w:styleId="410">
    <w:name w:val="标题 41"/>
    <w:basedOn w:val="a"/>
    <w:next w:val="a"/>
    <w:qFormat/>
    <w:pPr>
      <w:keepNext/>
      <w:widowControl/>
      <w:tabs>
        <w:tab w:val="left" w:pos="900"/>
        <w:tab w:val="left" w:pos="1440"/>
      </w:tabs>
      <w:topLinePunct/>
      <w:autoSpaceDE w:val="0"/>
      <w:adjustRightInd w:val="0"/>
      <w:snapToGrid w:val="0"/>
      <w:spacing w:afterLines="50" w:line="300" w:lineRule="auto"/>
      <w:ind w:left="864" w:hanging="864"/>
      <w:outlineLvl w:val="3"/>
    </w:pPr>
    <w:rPr>
      <w:rFonts w:ascii="宋体" w:hAnsi="宋体" w:cs="Microsoft Sans Serif"/>
      <w:b/>
      <w:bCs/>
      <w:kern w:val="0"/>
      <w:sz w:val="24"/>
      <w:szCs w:val="21"/>
    </w:rPr>
  </w:style>
  <w:style w:type="paragraph" w:customStyle="1" w:styleId="CM6">
    <w:name w:val="CM6"/>
    <w:basedOn w:val="Default"/>
    <w:next w:val="Default"/>
    <w:qFormat/>
    <w:rPr>
      <w:rFonts w:cs="Times New Roman"/>
      <w:color w:val="auto"/>
    </w:rPr>
  </w:style>
  <w:style w:type="paragraph" w:customStyle="1" w:styleId="xl161">
    <w:name w:val="xl16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CharCharChar0">
    <w:name w:val="Char Char Char"/>
    <w:basedOn w:val="a"/>
    <w:qFormat/>
    <w:pPr>
      <w:tabs>
        <w:tab w:val="left" w:pos="420"/>
      </w:tabs>
      <w:ind w:left="420" w:hanging="420"/>
    </w:pPr>
    <w:rPr>
      <w:rFonts w:ascii="Tahoma" w:hAnsi="Tahoma"/>
      <w:sz w:val="24"/>
      <w:szCs w:val="20"/>
    </w:rPr>
  </w:style>
  <w:style w:type="paragraph" w:customStyle="1" w:styleId="61">
    <w:name w:val="样式6"/>
    <w:basedOn w:val="TOC1"/>
    <w:next w:val="a"/>
    <w:link w:val="6Char"/>
    <w:qFormat/>
  </w:style>
  <w:style w:type="paragraph" w:customStyle="1" w:styleId="210">
    <w:name w:val="标题 21"/>
    <w:basedOn w:val="a"/>
    <w:next w:val="a"/>
    <w:qFormat/>
    <w:pPr>
      <w:keepNext/>
      <w:widowControl/>
      <w:tabs>
        <w:tab w:val="left" w:pos="576"/>
      </w:tabs>
      <w:topLinePunct/>
      <w:autoSpaceDE w:val="0"/>
      <w:adjustRightInd w:val="0"/>
      <w:spacing w:before="480" w:afterLines="50" w:line="300" w:lineRule="auto"/>
      <w:ind w:left="576" w:hanging="576"/>
      <w:jc w:val="left"/>
      <w:outlineLvl w:val="1"/>
    </w:pPr>
    <w:rPr>
      <w:rFonts w:ascii="Microsoft Sans Serif" w:hAnsi="Microsoft Sans Serif" w:cs="Microsoft Sans Serif"/>
      <w:b/>
      <w:iCs/>
      <w:kern w:val="0"/>
      <w:sz w:val="24"/>
      <w:szCs w:val="21"/>
    </w:rPr>
  </w:style>
  <w:style w:type="paragraph" w:customStyle="1" w:styleId="xl66">
    <w:name w:val="xl66"/>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宋体fal" w:hAnsi="Arial Unicode MS" w:cs="Arial Unicode MS"/>
      <w:kern w:val="0"/>
      <w:sz w:val="24"/>
    </w:rPr>
  </w:style>
  <w:style w:type="paragraph" w:styleId="affff7">
    <w:name w:val="No Spacing"/>
    <w:qFormat/>
    <w:pPr>
      <w:widowControl w:val="0"/>
      <w:jc w:val="both"/>
    </w:pPr>
    <w:rPr>
      <w:rFonts w:ascii="Calibri" w:hAnsi="Calibri"/>
      <w:kern w:val="2"/>
      <w:sz w:val="21"/>
      <w:szCs w:val="22"/>
    </w:rPr>
  </w:style>
  <w:style w:type="paragraph" w:customStyle="1" w:styleId="xl183">
    <w:name w:val="xl18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fal" w:eastAsia="宋体fal" w:hAnsi="宋体fal" w:cs="宋体fal"/>
      <w:kern w:val="0"/>
      <w:sz w:val="24"/>
    </w:rPr>
  </w:style>
  <w:style w:type="paragraph" w:customStyle="1" w:styleId="xl35">
    <w:name w:val="xl3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宋体fal" w:hAnsi="Arial Unicode MS" w:cs="Arial Unicode MS"/>
      <w:color w:val="000000"/>
      <w:kern w:val="0"/>
      <w:sz w:val="24"/>
    </w:rPr>
  </w:style>
  <w:style w:type="paragraph" w:customStyle="1" w:styleId="xl63">
    <w:name w:val="xl63"/>
    <w:basedOn w:val="a"/>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right"/>
    </w:pPr>
    <w:rPr>
      <w:rFonts w:ascii="Arial Unicode MS" w:eastAsia="宋体fal" w:hAnsi="Arial Unicode MS" w:cs="Arial Unicode MS"/>
      <w:b/>
      <w:bCs/>
      <w:color w:val="000000"/>
      <w:kern w:val="0"/>
      <w:sz w:val="24"/>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topLinePunct/>
      <w:autoSpaceDE w:val="0"/>
      <w:adjustRightInd w:val="0"/>
      <w:spacing w:before="100" w:beforeAutospacing="1" w:after="100" w:afterAutospacing="1"/>
      <w:jc w:val="left"/>
    </w:pPr>
    <w:rPr>
      <w:rFonts w:ascii="宋体" w:hAnsi="宋体" w:cs="宋体"/>
      <w:kern w:val="0"/>
      <w:sz w:val="24"/>
    </w:rPr>
  </w:style>
  <w:style w:type="paragraph" w:customStyle="1" w:styleId="Heading0">
    <w:name w:val="Heading 0"/>
    <w:basedOn w:val="1"/>
    <w:next w:val="af"/>
    <w:qFormat/>
    <w:pPr>
      <w:keepLines w:val="0"/>
      <w:pageBreakBefore/>
      <w:widowControl/>
      <w:tabs>
        <w:tab w:val="left" w:pos="432"/>
      </w:tabs>
      <w:topLinePunct/>
      <w:autoSpaceDE w:val="0"/>
      <w:adjustRightInd w:val="0"/>
      <w:spacing w:before="0" w:after="160" w:line="360" w:lineRule="auto"/>
      <w:ind w:left="431" w:hanging="431"/>
      <w:jc w:val="left"/>
      <w:outlineLvl w:val="9"/>
    </w:pPr>
    <w:rPr>
      <w:rFonts w:ascii="HelveticaNeue LT 57 Cn" w:eastAsia="Times New Roman" w:hAnsi="HelveticaNeue LT 57 Cn" w:cs="宋体"/>
      <w:b w:val="0"/>
      <w:bCs w:val="0"/>
      <w:i/>
      <w:kern w:val="0"/>
      <w:sz w:val="24"/>
      <w:szCs w:val="20"/>
      <w:lang w:eastAsia="en-US"/>
    </w:rPr>
  </w:style>
  <w:style w:type="paragraph" w:customStyle="1" w:styleId="CharCharCharCharCharChar1Char">
    <w:name w:val="Char Char Char Char Char Char1 Char"/>
    <w:basedOn w:val="a"/>
    <w:qFormat/>
    <w:pPr>
      <w:widowControl/>
      <w:topLinePunct/>
      <w:autoSpaceDE w:val="0"/>
      <w:adjustRightInd w:val="0"/>
      <w:spacing w:after="160" w:line="240" w:lineRule="exact"/>
      <w:jc w:val="left"/>
    </w:pPr>
    <w:rPr>
      <w:rFonts w:ascii="Verdana" w:hAnsi="Verdana" w:cs="宋体"/>
      <w:kern w:val="0"/>
      <w:sz w:val="24"/>
      <w:szCs w:val="20"/>
      <w:lang w:eastAsia="en-US"/>
    </w:rPr>
  </w:style>
  <w:style w:type="paragraph" w:customStyle="1" w:styleId="Default123Text1">
    <w:name w:val="Default 123  Text1"/>
    <w:basedOn w:val="a"/>
    <w:qFormat/>
    <w:pPr>
      <w:autoSpaceDE w:val="0"/>
      <w:autoSpaceDN w:val="0"/>
      <w:adjustRightInd w:val="0"/>
      <w:spacing w:line="360" w:lineRule="auto"/>
      <w:ind w:firstLineChars="200" w:firstLine="200"/>
      <w:jc w:val="left"/>
    </w:pPr>
    <w:rPr>
      <w:rFonts w:ascii="宋体" w:eastAsia="华文中宋"/>
      <w:kern w:val="0"/>
      <w:sz w:val="26"/>
      <w:szCs w:val="26"/>
    </w:rPr>
  </w:style>
  <w:style w:type="paragraph" w:customStyle="1" w:styleId="CM49">
    <w:name w:val="CM49"/>
    <w:basedOn w:val="Default"/>
    <w:next w:val="Default"/>
    <w:qFormat/>
    <w:pPr>
      <w:spacing w:line="468" w:lineRule="atLeast"/>
    </w:pPr>
    <w:rPr>
      <w:rFonts w:cs="Times New Roman"/>
      <w:color w:val="auto"/>
    </w:rPr>
  </w:style>
  <w:style w:type="paragraph" w:customStyle="1" w:styleId="71">
    <w:name w:val="样式7"/>
    <w:basedOn w:val="TOC1"/>
    <w:next w:val="a"/>
    <w:link w:val="7Char"/>
    <w:qFormat/>
  </w:style>
  <w:style w:type="paragraph" w:customStyle="1" w:styleId="xl185">
    <w:name w:val="xl18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fal" w:eastAsia="宋体fal" w:hAnsi="宋体fal" w:cs="宋体fal"/>
      <w:kern w:val="0"/>
      <w:sz w:val="24"/>
    </w:rPr>
  </w:style>
  <w:style w:type="paragraph" w:customStyle="1" w:styleId="xl150">
    <w:name w:val="xl15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610">
    <w:name w:val="标题 61"/>
    <w:basedOn w:val="a"/>
    <w:next w:val="a"/>
    <w:qFormat/>
    <w:pPr>
      <w:widowControl/>
      <w:tabs>
        <w:tab w:val="left" w:pos="420"/>
      </w:tabs>
      <w:topLinePunct/>
      <w:autoSpaceDE w:val="0"/>
      <w:adjustRightInd w:val="0"/>
      <w:spacing w:afterLines="50" w:line="300" w:lineRule="auto"/>
      <w:ind w:left="420" w:hanging="420"/>
      <w:jc w:val="left"/>
      <w:outlineLvl w:val="5"/>
    </w:pPr>
    <w:rPr>
      <w:rFonts w:ascii="Microsoft Sans Serif" w:hAnsi="Microsoft Sans Serif" w:cs="Microsoft Sans Serif"/>
      <w:b/>
      <w:bCs/>
      <w:kern w:val="0"/>
      <w:sz w:val="24"/>
      <w:szCs w:val="22"/>
    </w:rPr>
  </w:style>
  <w:style w:type="paragraph" w:customStyle="1" w:styleId="1f3">
    <w:name w:val="¹Ø×¢ÄÚÈÝ:1"/>
    <w:basedOn w:val="a"/>
    <w:qFormat/>
    <w:pPr>
      <w:widowControl/>
      <w:pBdr>
        <w:top w:val="single" w:sz="6" w:space="7" w:color="auto"/>
        <w:bottom w:val="single" w:sz="6" w:space="7" w:color="auto"/>
      </w:pBdr>
      <w:tabs>
        <w:tab w:val="left" w:pos="375"/>
      </w:tabs>
      <w:overflowPunct w:val="0"/>
      <w:autoSpaceDE w:val="0"/>
      <w:autoSpaceDN w:val="0"/>
      <w:adjustRightInd w:val="0"/>
      <w:spacing w:before="120" w:after="120" w:line="240" w:lineRule="exact"/>
      <w:ind w:firstLineChars="200" w:firstLine="200"/>
      <w:jc w:val="left"/>
      <w:textAlignment w:val="baseline"/>
    </w:pPr>
    <w:rPr>
      <w:rFonts w:eastAsia="华文中宋"/>
      <w:kern w:val="0"/>
      <w:sz w:val="24"/>
      <w:szCs w:val="20"/>
    </w:rPr>
  </w:style>
  <w:style w:type="paragraph" w:customStyle="1" w:styleId="153">
    <w:name w:val="样式 (中文) 黑体 小三 加粗 居中 行距: 1.5 倍行距"/>
    <w:basedOn w:val="a"/>
    <w:next w:val="a"/>
    <w:qFormat/>
    <w:pPr>
      <w:spacing w:line="360" w:lineRule="auto"/>
      <w:jc w:val="center"/>
    </w:pPr>
    <w:rPr>
      <w:rFonts w:eastAsia="黑体" w:cs="宋体"/>
      <w:b/>
      <w:bCs/>
      <w:sz w:val="30"/>
      <w:szCs w:val="20"/>
    </w:rPr>
  </w:style>
  <w:style w:type="paragraph" w:customStyle="1" w:styleId="TableParagraph">
    <w:name w:val="Table Paragraph"/>
    <w:basedOn w:val="a"/>
    <w:qFormat/>
    <w:pPr>
      <w:jc w:val="left"/>
    </w:pPr>
    <w:rPr>
      <w:rFonts w:ascii="Calibri" w:hAnsi="Calibri" w:cs="Calibri"/>
      <w:kern w:val="0"/>
      <w:sz w:val="22"/>
      <w:szCs w:val="22"/>
      <w:lang w:eastAsia="en-US"/>
    </w:rPr>
  </w:style>
  <w:style w:type="paragraph" w:customStyle="1" w:styleId="1f4">
    <w:name w:val="ÕýÎÄ 1"/>
    <w:basedOn w:val="a"/>
    <w:qFormat/>
    <w:pPr>
      <w:widowControl/>
      <w:overflowPunct w:val="0"/>
      <w:autoSpaceDE w:val="0"/>
      <w:autoSpaceDN w:val="0"/>
      <w:adjustRightInd w:val="0"/>
      <w:spacing w:before="80" w:after="80" w:line="360" w:lineRule="auto"/>
      <w:ind w:left="1417" w:firstLineChars="200" w:firstLine="200"/>
      <w:textAlignment w:val="baseline"/>
    </w:pPr>
    <w:rPr>
      <w:rFonts w:eastAsia="华文中宋"/>
      <w:kern w:val="0"/>
      <w:sz w:val="24"/>
      <w:szCs w:val="20"/>
    </w:rPr>
  </w:style>
  <w:style w:type="paragraph" w:customStyle="1" w:styleId="xl101">
    <w:name w:val="xl101"/>
    <w:basedOn w:val="a"/>
    <w:qFormat/>
    <w:pPr>
      <w:widowControl/>
      <w:pBdr>
        <w:top w:val="single" w:sz="4" w:space="0" w:color="auto"/>
        <w:left w:val="single" w:sz="4" w:space="0" w:color="auto"/>
        <w:bottom w:val="single" w:sz="8" w:space="0" w:color="auto"/>
        <w:right w:val="single" w:sz="4" w:space="0" w:color="auto"/>
      </w:pBdr>
      <w:shd w:val="clear" w:color="auto" w:fill="FF0000"/>
      <w:topLinePunct/>
      <w:autoSpaceDE w:val="0"/>
      <w:adjustRightInd w:val="0"/>
      <w:spacing w:before="100" w:beforeAutospacing="1" w:after="100" w:afterAutospacing="1"/>
      <w:jc w:val="left"/>
    </w:pPr>
    <w:rPr>
      <w:rFonts w:ascii="宋体" w:hAnsi="宋体" w:cs="宋体"/>
      <w:b/>
      <w:bCs/>
      <w:kern w:val="0"/>
      <w:sz w:val="24"/>
    </w:rPr>
  </w:style>
  <w:style w:type="paragraph" w:customStyle="1" w:styleId="p17">
    <w:name w:val="p17"/>
    <w:basedOn w:val="a"/>
    <w:qFormat/>
    <w:pPr>
      <w:widowControl/>
      <w:spacing w:line="360" w:lineRule="auto"/>
    </w:pPr>
    <w:rPr>
      <w:kern w:val="0"/>
      <w:sz w:val="23"/>
      <w:szCs w:val="23"/>
    </w:rPr>
  </w:style>
  <w:style w:type="paragraph" w:customStyle="1" w:styleId="xl54">
    <w:name w:val="xl54"/>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Arial Unicode MS" w:eastAsia="宋体fal" w:hAnsi="Arial Unicode MS" w:cs="Arial Unicode MS"/>
      <w:color w:val="000000"/>
      <w:kern w:val="0"/>
      <w:sz w:val="24"/>
    </w:rPr>
  </w:style>
  <w:style w:type="paragraph" w:customStyle="1" w:styleId="xl51">
    <w:name w:val="xl51"/>
    <w:basedOn w:val="a"/>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color w:val="000000"/>
      <w:kern w:val="0"/>
      <w:sz w:val="24"/>
    </w:rPr>
  </w:style>
  <w:style w:type="paragraph" w:customStyle="1" w:styleId="CharChar2CharCharCharChar">
    <w:name w:val="Char Char2 Char Char Char Char"/>
    <w:basedOn w:val="a"/>
    <w:qFormat/>
    <w:rPr>
      <w:rFonts w:ascii="Tahoma" w:hAnsi="Tahoma"/>
      <w:sz w:val="24"/>
      <w:szCs w:val="20"/>
    </w:rPr>
  </w:style>
  <w:style w:type="paragraph" w:customStyle="1" w:styleId="CM3">
    <w:name w:val="CM3"/>
    <w:basedOn w:val="Default"/>
    <w:next w:val="Default"/>
    <w:qFormat/>
    <w:pPr>
      <w:spacing w:line="468" w:lineRule="atLeast"/>
    </w:pPr>
    <w:rPr>
      <w:rFonts w:cs="Times New Roman"/>
      <w:color w:val="auto"/>
    </w:rPr>
  </w:style>
  <w:style w:type="paragraph" w:customStyle="1" w:styleId="xl146">
    <w:name w:val="xl146"/>
    <w:basedOn w:val="a"/>
    <w:qFormat/>
    <w:pPr>
      <w:widowControl/>
      <w:spacing w:before="100" w:beforeAutospacing="1" w:after="100" w:afterAutospacing="1"/>
      <w:jc w:val="left"/>
      <w:textAlignment w:val="bottom"/>
    </w:pPr>
    <w:rPr>
      <w:rFonts w:ascii="宋体" w:hAnsi="宋体" w:cs="宋体"/>
      <w:kern w:val="0"/>
      <w:sz w:val="24"/>
    </w:rPr>
  </w:style>
  <w:style w:type="paragraph" w:customStyle="1" w:styleId="affff8">
    <w:name w:val="标准正文"/>
    <w:basedOn w:val="a"/>
    <w:qFormat/>
    <w:pPr>
      <w:snapToGrid w:val="0"/>
      <w:spacing w:line="312" w:lineRule="auto"/>
      <w:ind w:firstLine="482"/>
    </w:pPr>
    <w:rPr>
      <w:sz w:val="24"/>
      <w:szCs w:val="20"/>
    </w:rPr>
  </w:style>
  <w:style w:type="paragraph" w:customStyle="1" w:styleId="xl104">
    <w:name w:val="xl104"/>
    <w:basedOn w:val="a"/>
    <w:qFormat/>
    <w:pPr>
      <w:widowControl/>
      <w:pBdr>
        <w:top w:val="single" w:sz="4" w:space="0" w:color="auto"/>
        <w:left w:val="single" w:sz="4" w:space="0" w:color="auto"/>
        <w:bottom w:val="single" w:sz="4" w:space="0" w:color="auto"/>
        <w:right w:val="single" w:sz="4" w:space="0" w:color="auto"/>
      </w:pBdr>
      <w:shd w:val="clear" w:color="auto" w:fill="CCFFCC"/>
      <w:topLinePunct/>
      <w:autoSpaceDE w:val="0"/>
      <w:adjustRightInd w:val="0"/>
      <w:spacing w:before="100" w:beforeAutospacing="1" w:after="100" w:afterAutospacing="1"/>
      <w:jc w:val="center"/>
      <w:textAlignment w:val="center"/>
    </w:pPr>
    <w:rPr>
      <w:rFonts w:ascii="黑体" w:eastAsia="黑体" w:hAnsi="黑体" w:cs="宋体"/>
      <w:b/>
      <w:bCs/>
      <w:kern w:val="0"/>
      <w:sz w:val="22"/>
      <w:szCs w:val="22"/>
    </w:rPr>
  </w:style>
  <w:style w:type="paragraph" w:customStyle="1" w:styleId="xl182">
    <w:name w:val="xl18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fal" w:eastAsia="宋体fal" w:hAnsi="宋体fal" w:cs="宋体fal"/>
      <w:kern w:val="0"/>
      <w:sz w:val="24"/>
    </w:rPr>
  </w:style>
  <w:style w:type="paragraph" w:customStyle="1" w:styleId="xl103">
    <w:name w:val="xl103"/>
    <w:basedOn w:val="a"/>
    <w:qFormat/>
    <w:pPr>
      <w:widowControl/>
      <w:pBdr>
        <w:top w:val="single" w:sz="8" w:space="0" w:color="auto"/>
        <w:left w:val="single" w:sz="4" w:space="0" w:color="auto"/>
        <w:bottom w:val="single" w:sz="4" w:space="0" w:color="auto"/>
        <w:right w:val="single" w:sz="4" w:space="0" w:color="auto"/>
      </w:pBdr>
      <w:shd w:val="clear" w:color="auto" w:fill="CCFFCC"/>
      <w:topLinePunct/>
      <w:autoSpaceDE w:val="0"/>
      <w:adjustRightInd w:val="0"/>
      <w:spacing w:before="100" w:beforeAutospacing="1" w:after="100" w:afterAutospacing="1"/>
      <w:jc w:val="center"/>
      <w:textAlignment w:val="center"/>
    </w:pPr>
    <w:rPr>
      <w:rFonts w:ascii="黑体" w:eastAsia="黑体" w:hAnsi="黑体" w:cs="宋体"/>
      <w:b/>
      <w:bCs/>
      <w:kern w:val="0"/>
      <w:sz w:val="22"/>
      <w:szCs w:val="22"/>
    </w:rPr>
  </w:style>
  <w:style w:type="paragraph" w:customStyle="1" w:styleId="1f5">
    <w:name w:val="列表1）"/>
    <w:basedOn w:val="a4"/>
    <w:qFormat/>
    <w:pPr>
      <w:adjustRightInd/>
      <w:spacing w:before="10" w:line="240" w:lineRule="auto"/>
      <w:ind w:firstLine="0"/>
      <w:textAlignment w:val="auto"/>
    </w:pPr>
    <w:rPr>
      <w:rFonts w:ascii="Verdana" w:hAnsi="Verdana"/>
      <w:kern w:val="2"/>
      <w:sz w:val="21"/>
      <w:szCs w:val="21"/>
    </w:rPr>
  </w:style>
  <w:style w:type="paragraph" w:customStyle="1" w:styleId="xl177">
    <w:name w:val="xl17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fal" w:eastAsia="宋体fal" w:hAnsi="宋体fal" w:cs="宋体fal"/>
      <w:kern w:val="0"/>
      <w:sz w:val="24"/>
    </w:rPr>
  </w:style>
  <w:style w:type="paragraph" w:customStyle="1" w:styleId="xl131">
    <w:name w:val="xl131"/>
    <w:basedOn w:val="a"/>
    <w:qFormat/>
    <w:pPr>
      <w:widowControl/>
      <w:pBdr>
        <w:bottom w:val="single" w:sz="12" w:space="0" w:color="auto"/>
      </w:pBdr>
      <w:spacing w:before="100" w:beforeAutospacing="1" w:after="100" w:afterAutospacing="1"/>
      <w:jc w:val="left"/>
    </w:pPr>
    <w:rPr>
      <w:rFonts w:ascii="宋体" w:hAnsi="宋体" w:cs="宋体"/>
      <w:kern w:val="0"/>
      <w:sz w:val="24"/>
    </w:rPr>
  </w:style>
  <w:style w:type="paragraph" w:customStyle="1" w:styleId="2d">
    <w:name w:val="样式2"/>
    <w:basedOn w:val="2"/>
    <w:next w:val="a"/>
    <w:link w:val="2Char2"/>
    <w:qFormat/>
    <w:pPr>
      <w:adjustRightInd/>
      <w:spacing w:before="260" w:after="260" w:line="240" w:lineRule="auto"/>
      <w:jc w:val="center"/>
      <w:textAlignment w:val="auto"/>
    </w:pPr>
    <w:rPr>
      <w:rFonts w:ascii="Arial" w:eastAsia="黑体" w:hAnsi="Arial"/>
      <w:b/>
      <w:bCs/>
      <w:kern w:val="2"/>
      <w:sz w:val="36"/>
      <w:szCs w:val="32"/>
    </w:rPr>
  </w:style>
  <w:style w:type="paragraph" w:customStyle="1" w:styleId="xl61">
    <w:name w:val="xl61"/>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Unicode MS" w:eastAsia="宋体fal" w:hAnsi="Arial Unicode MS" w:cs="Arial Unicode MS"/>
      <w:b/>
      <w:bCs/>
      <w:color w:val="000000"/>
      <w:kern w:val="0"/>
      <w:sz w:val="24"/>
    </w:rPr>
  </w:style>
  <w:style w:type="paragraph" w:customStyle="1" w:styleId="fontsize">
    <w:name w:val="fontsize"/>
    <w:basedOn w:val="a"/>
    <w:qFormat/>
    <w:pPr>
      <w:widowControl/>
      <w:spacing w:before="100" w:beforeAutospacing="1" w:after="100" w:afterAutospacing="1"/>
      <w:ind w:firstLine="180"/>
      <w:jc w:val="left"/>
    </w:pPr>
    <w:rPr>
      <w:rFonts w:ascii="Arial Unicode MS" w:eastAsia="Arial Unicode MS" w:hAnsi="Arial Unicode MS"/>
      <w:color w:val="000000"/>
      <w:spacing w:val="20"/>
      <w:kern w:val="0"/>
      <w:sz w:val="24"/>
      <w:szCs w:val="20"/>
      <w:vertAlign w:val="subscript"/>
    </w:rPr>
  </w:style>
  <w:style w:type="paragraph" w:customStyle="1" w:styleId="affff9">
    <w:name w:val="正文段"/>
    <w:basedOn w:val="a"/>
    <w:pPr>
      <w:adjustRightInd w:val="0"/>
      <w:spacing w:after="240" w:line="312" w:lineRule="atLeast"/>
      <w:ind w:firstLine="425"/>
      <w:textAlignment w:val="baseline"/>
    </w:pPr>
    <w:rPr>
      <w:sz w:val="24"/>
    </w:rPr>
  </w:style>
  <w:style w:type="paragraph" w:customStyle="1" w:styleId="List1">
    <w:name w:val="List 1"/>
    <w:basedOn w:val="a"/>
    <w:qFormat/>
    <w:pPr>
      <w:widowControl/>
      <w:overflowPunct w:val="0"/>
      <w:autoSpaceDE w:val="0"/>
      <w:autoSpaceDN w:val="0"/>
      <w:adjustRightInd w:val="0"/>
      <w:spacing w:line="360" w:lineRule="auto"/>
      <w:ind w:left="2520" w:firstLineChars="200" w:hanging="360"/>
      <w:textAlignment w:val="baseline"/>
    </w:pPr>
    <w:rPr>
      <w:rFonts w:ascii="宋体" w:eastAsia="华文中宋"/>
      <w:kern w:val="0"/>
      <w:sz w:val="24"/>
      <w:szCs w:val="20"/>
    </w:rPr>
  </w:style>
  <w:style w:type="paragraph" w:customStyle="1" w:styleId="CharChar1CharCharCharChar">
    <w:name w:val="Char Char1 Char Char Char Char"/>
    <w:basedOn w:val="a"/>
    <w:next w:val="a"/>
    <w:qFormat/>
    <w:pPr>
      <w:widowControl/>
      <w:spacing w:after="160" w:line="240" w:lineRule="exact"/>
      <w:jc w:val="left"/>
    </w:pPr>
    <w:rPr>
      <w:rFonts w:ascii="Verdana" w:hAnsi="Verdana"/>
      <w:kern w:val="0"/>
      <w:sz w:val="20"/>
      <w:szCs w:val="20"/>
      <w:lang w:eastAsia="en-US"/>
    </w:rPr>
  </w:style>
  <w:style w:type="paragraph" w:customStyle="1" w:styleId="1f6">
    <w:name w:val="正文 1"/>
    <w:basedOn w:val="a"/>
    <w:qFormat/>
    <w:pPr>
      <w:autoSpaceDE w:val="0"/>
      <w:autoSpaceDN w:val="0"/>
      <w:adjustRightInd w:val="0"/>
      <w:spacing w:before="80" w:after="80" w:line="360" w:lineRule="auto"/>
      <w:ind w:left="1417" w:firstLineChars="200" w:firstLine="200"/>
    </w:pPr>
    <w:rPr>
      <w:rFonts w:eastAsia="华文中宋"/>
      <w:kern w:val="0"/>
      <w:sz w:val="24"/>
      <w:szCs w:val="21"/>
    </w:rPr>
  </w:style>
  <w:style w:type="paragraph" w:customStyle="1" w:styleId="font6">
    <w:name w:val="font6"/>
    <w:basedOn w:val="a"/>
    <w:qFormat/>
    <w:pPr>
      <w:widowControl/>
      <w:spacing w:before="100" w:beforeAutospacing="1" w:after="100" w:afterAutospacing="1"/>
      <w:jc w:val="left"/>
    </w:pPr>
    <w:rPr>
      <w:rFonts w:ascii="宋体" w:hAnsi="宋体" w:cs="宋体"/>
      <w:kern w:val="0"/>
      <w:sz w:val="20"/>
      <w:szCs w:val="20"/>
    </w:rPr>
  </w:style>
  <w:style w:type="paragraph" w:customStyle="1" w:styleId="xl65">
    <w:name w:val="xl6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宋体fal" w:hAnsi="Arial Unicode MS" w:cs="Arial Unicode MS"/>
      <w:kern w:val="0"/>
      <w:sz w:val="24"/>
    </w:rPr>
  </w:style>
  <w:style w:type="paragraph" w:customStyle="1" w:styleId="81">
    <w:name w:val="样式8"/>
    <w:basedOn w:val="2d"/>
    <w:link w:val="8Char"/>
    <w:qFormat/>
    <w:rPr>
      <w:sz w:val="72"/>
    </w:rPr>
  </w:style>
  <w:style w:type="paragraph" w:customStyle="1" w:styleId="xl53">
    <w:name w:val="xl53"/>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Arial Unicode MS" w:eastAsia="宋体fal" w:hAnsi="Arial Unicode MS" w:cs="Arial Unicode MS"/>
      <w:b/>
      <w:bCs/>
      <w:color w:val="000000"/>
      <w:kern w:val="0"/>
      <w:sz w:val="24"/>
    </w:rPr>
  </w:style>
  <w:style w:type="paragraph" w:customStyle="1" w:styleId="CM36">
    <w:name w:val="CM36"/>
    <w:basedOn w:val="Default"/>
    <w:next w:val="Default"/>
    <w:qFormat/>
    <w:pPr>
      <w:spacing w:line="468" w:lineRule="atLeast"/>
    </w:pPr>
    <w:rPr>
      <w:rFonts w:cs="Times New Roman"/>
      <w:color w:val="auto"/>
    </w:rPr>
  </w:style>
  <w:style w:type="paragraph" w:customStyle="1" w:styleId="affffa">
    <w:name w:val="表身（中）"/>
    <w:basedOn w:val="affffb"/>
    <w:qFormat/>
    <w:pPr>
      <w:jc w:val="center"/>
    </w:pPr>
  </w:style>
  <w:style w:type="paragraph" w:customStyle="1" w:styleId="affffb">
    <w:name w:val="表身（左）"/>
    <w:qFormat/>
    <w:pPr>
      <w:adjustRightInd w:val="0"/>
      <w:snapToGrid w:val="0"/>
      <w:spacing w:line="300" w:lineRule="auto"/>
      <w:textAlignment w:val="center"/>
    </w:pPr>
    <w:rPr>
      <w:sz w:val="16"/>
    </w:rPr>
  </w:style>
  <w:style w:type="paragraph" w:customStyle="1" w:styleId="cwh">
    <w:name w:val="cwh"/>
    <w:basedOn w:val="a"/>
    <w:qFormat/>
    <w:pPr>
      <w:widowControl/>
      <w:spacing w:before="100" w:beforeAutospacing="1" w:after="100" w:afterAutospacing="1" w:line="280" w:lineRule="atLeast"/>
      <w:jc w:val="left"/>
    </w:pPr>
    <w:rPr>
      <w:rFonts w:ascii="宋体fal" w:eastAsia="宋体fal" w:hAnsi="宋体fal" w:cs="宋体fal"/>
      <w:kern w:val="0"/>
      <w:sz w:val="18"/>
      <w:szCs w:val="18"/>
    </w:rPr>
  </w:style>
  <w:style w:type="paragraph" w:customStyle="1" w:styleId="CM29">
    <w:name w:val="CM29"/>
    <w:basedOn w:val="a"/>
    <w:next w:val="a"/>
    <w:qFormat/>
    <w:pPr>
      <w:widowControl/>
      <w:topLinePunct/>
      <w:autoSpaceDE w:val="0"/>
      <w:autoSpaceDN w:val="0"/>
      <w:adjustRightInd w:val="0"/>
      <w:spacing w:line="468" w:lineRule="atLeast"/>
      <w:jc w:val="left"/>
    </w:pPr>
    <w:rPr>
      <w:rFonts w:ascii="宋体" w:hAnsi="宋体" w:cs="宋体"/>
      <w:kern w:val="0"/>
      <w:sz w:val="24"/>
    </w:rPr>
  </w:style>
  <w:style w:type="paragraph" w:customStyle="1" w:styleId="53">
    <w:name w:val="5"/>
    <w:basedOn w:val="a"/>
    <w:qFormat/>
    <w:pPr>
      <w:widowControl/>
      <w:tabs>
        <w:tab w:val="left" w:pos="360"/>
      </w:tabs>
      <w:topLinePunct/>
      <w:autoSpaceDE w:val="0"/>
      <w:adjustRightInd w:val="0"/>
      <w:spacing w:line="360" w:lineRule="auto"/>
    </w:pPr>
    <w:rPr>
      <w:rFonts w:hAnsi="宋体" w:cs="宋体"/>
      <w:sz w:val="24"/>
    </w:rPr>
  </w:style>
  <w:style w:type="paragraph" w:customStyle="1" w:styleId="CM91">
    <w:name w:val="CM91"/>
    <w:basedOn w:val="Default"/>
    <w:next w:val="Default"/>
    <w:qFormat/>
    <w:pPr>
      <w:spacing w:after="265"/>
    </w:pPr>
    <w:rPr>
      <w:rFonts w:cs="Times New Roman"/>
      <w:color w:val="auto"/>
    </w:rPr>
  </w:style>
  <w:style w:type="paragraph" w:customStyle="1" w:styleId="xl78">
    <w:name w:val="xl78"/>
    <w:basedOn w:val="a"/>
    <w:qFormat/>
    <w:pPr>
      <w:widowControl/>
      <w:pBdr>
        <w:top w:val="single" w:sz="4" w:space="0" w:color="auto"/>
        <w:left w:val="single" w:sz="4" w:space="0" w:color="auto"/>
        <w:bottom w:val="single" w:sz="4" w:space="0" w:color="auto"/>
        <w:right w:val="single" w:sz="4" w:space="0" w:color="auto"/>
      </w:pBdr>
      <w:shd w:val="clear" w:color="auto" w:fill="CCFFCC"/>
      <w:topLinePunct/>
      <w:autoSpaceDE w:val="0"/>
      <w:adjustRightInd w:val="0"/>
      <w:spacing w:before="100" w:beforeAutospacing="1" w:after="100" w:afterAutospacing="1"/>
      <w:jc w:val="center"/>
      <w:textAlignment w:val="center"/>
    </w:pPr>
    <w:rPr>
      <w:rFonts w:ascii="黑体" w:eastAsia="黑体" w:hAnsi="黑体" w:cs="宋体"/>
      <w:b/>
      <w:bCs/>
      <w:color w:val="000000"/>
      <w:kern w:val="0"/>
      <w:sz w:val="22"/>
      <w:szCs w:val="22"/>
    </w:rPr>
  </w:style>
  <w:style w:type="paragraph" w:customStyle="1" w:styleId="xl102">
    <w:name w:val="xl102"/>
    <w:basedOn w:val="a"/>
    <w:qFormat/>
    <w:pPr>
      <w:widowControl/>
      <w:pBdr>
        <w:top w:val="single" w:sz="8" w:space="0" w:color="auto"/>
        <w:left w:val="single" w:sz="4" w:space="0" w:color="auto"/>
        <w:bottom w:val="single" w:sz="4" w:space="0" w:color="auto"/>
        <w:right w:val="single" w:sz="4" w:space="0" w:color="auto"/>
      </w:pBdr>
      <w:shd w:val="clear" w:color="auto" w:fill="CCFFCC"/>
      <w:topLinePunct/>
      <w:autoSpaceDE w:val="0"/>
      <w:adjustRightInd w:val="0"/>
      <w:spacing w:before="100" w:beforeAutospacing="1" w:after="100" w:afterAutospacing="1"/>
      <w:jc w:val="center"/>
      <w:textAlignment w:val="center"/>
    </w:pPr>
    <w:rPr>
      <w:rFonts w:ascii="黑体" w:eastAsia="黑体" w:hAnsi="黑体" w:cs="宋体"/>
      <w:b/>
      <w:bCs/>
      <w:color w:val="000000"/>
      <w:kern w:val="0"/>
      <w:sz w:val="22"/>
      <w:szCs w:val="22"/>
    </w:rPr>
  </w:style>
  <w:style w:type="paragraph" w:customStyle="1" w:styleId="Char22">
    <w:name w:val="Char2"/>
    <w:basedOn w:val="a8"/>
    <w:qFormat/>
    <w:pPr>
      <w:widowControl/>
      <w:shd w:val="clear" w:color="auto" w:fill="000080"/>
      <w:topLinePunct/>
      <w:autoSpaceDE w:val="0"/>
      <w:adjustRightInd w:val="0"/>
      <w:spacing w:line="360" w:lineRule="auto"/>
    </w:pPr>
    <w:rPr>
      <w:rFonts w:ascii="Tahoma" w:hAnsi="Tahoma" w:cs="宋体"/>
      <w:sz w:val="24"/>
      <w:szCs w:val="24"/>
    </w:rPr>
  </w:style>
  <w:style w:type="paragraph" w:customStyle="1" w:styleId="xl155">
    <w:name w:val="xl155"/>
    <w:basedOn w:val="a"/>
    <w:qFormat/>
    <w:pPr>
      <w:widowControl/>
      <w:pBdr>
        <w:top w:val="single" w:sz="4" w:space="0" w:color="auto"/>
        <w:bottom w:val="single" w:sz="4" w:space="0" w:color="auto"/>
      </w:pBdr>
      <w:shd w:val="clear" w:color="000000" w:fill="C0C0C0"/>
      <w:spacing w:before="100" w:beforeAutospacing="1" w:after="100" w:afterAutospacing="1"/>
      <w:jc w:val="left"/>
    </w:pPr>
    <w:rPr>
      <w:rFonts w:ascii="宋体" w:hAnsi="宋体" w:cs="宋体"/>
      <w:kern w:val="0"/>
      <w:sz w:val="20"/>
      <w:szCs w:val="20"/>
    </w:rPr>
  </w:style>
  <w:style w:type="paragraph" w:customStyle="1" w:styleId="xl136">
    <w:name w:val="xl13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44">
    <w:name w:val="xl144"/>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hAnsi="宋体" w:cs="宋体"/>
      <w:kern w:val="0"/>
      <w:sz w:val="20"/>
      <w:szCs w:val="20"/>
    </w:rPr>
  </w:style>
  <w:style w:type="paragraph" w:customStyle="1" w:styleId="xl27">
    <w:name w:val="xl27"/>
    <w:basedOn w:val="a"/>
    <w:qFormat/>
    <w:pPr>
      <w:widowControl/>
      <w:pBdr>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b/>
      <w:bCs/>
      <w:kern w:val="0"/>
      <w:sz w:val="24"/>
    </w:rPr>
  </w:style>
  <w:style w:type="paragraph" w:customStyle="1" w:styleId="Style10">
    <w:name w:val="_Style 10"/>
    <w:basedOn w:val="a"/>
    <w:qFormat/>
    <w:pPr>
      <w:widowControl/>
      <w:spacing w:line="400" w:lineRule="exact"/>
      <w:jc w:val="center"/>
    </w:pPr>
  </w:style>
  <w:style w:type="paragraph" w:customStyle="1" w:styleId="CharCharCharCharCharCharCharCharCharChar1">
    <w:name w:val="Char Char Char Char Char Char Char Char Char Char1"/>
    <w:basedOn w:val="a"/>
    <w:qFormat/>
    <w:pPr>
      <w:widowControl/>
      <w:spacing w:after="160" w:line="240" w:lineRule="exact"/>
      <w:jc w:val="left"/>
    </w:pPr>
    <w:rPr>
      <w:rFonts w:ascii="Verdana" w:eastAsia="仿宋_GB2312" w:hAnsi="Verdana" w:cs="Verdana"/>
      <w:kern w:val="0"/>
      <w:sz w:val="24"/>
      <w:lang w:eastAsia="en-US"/>
    </w:rPr>
  </w:style>
  <w:style w:type="paragraph" w:customStyle="1" w:styleId="p0">
    <w:name w:val="p0"/>
    <w:basedOn w:val="a"/>
    <w:qFormat/>
    <w:pPr>
      <w:widowControl/>
    </w:pPr>
    <w:rPr>
      <w:kern w:val="0"/>
      <w:szCs w:val="21"/>
    </w:rPr>
  </w:style>
  <w:style w:type="paragraph" w:customStyle="1" w:styleId="p18">
    <w:name w:val="p18"/>
    <w:basedOn w:val="a"/>
    <w:qFormat/>
    <w:pPr>
      <w:widowControl/>
      <w:spacing w:before="100" w:after="100"/>
      <w:jc w:val="left"/>
    </w:pPr>
    <w:rPr>
      <w:rFonts w:ascii="宋体" w:hAnsi="宋体" w:cs="宋体"/>
      <w:kern w:val="0"/>
      <w:sz w:val="24"/>
    </w:rPr>
  </w:style>
  <w:style w:type="paragraph" w:customStyle="1" w:styleId="CharCharCharCharCharCharChar1">
    <w:name w:val="Char Char Char Char Char Char Char1"/>
    <w:basedOn w:val="a"/>
    <w:qFormat/>
    <w:pPr>
      <w:widowControl/>
      <w:spacing w:line="400" w:lineRule="exact"/>
      <w:jc w:val="center"/>
    </w:pPr>
    <w:rPr>
      <w:rFonts w:ascii="Verdana" w:hAnsi="Verdana"/>
      <w:kern w:val="0"/>
      <w:szCs w:val="20"/>
      <w:lang w:eastAsia="en-US"/>
    </w:rPr>
  </w:style>
  <w:style w:type="paragraph" w:customStyle="1" w:styleId="CharChar1CharChar">
    <w:name w:val="Char Char1 Char Char"/>
    <w:basedOn w:val="a"/>
    <w:qFormat/>
    <w:pPr>
      <w:widowControl/>
      <w:topLinePunct/>
      <w:autoSpaceDE w:val="0"/>
      <w:adjustRightInd w:val="0"/>
      <w:spacing w:line="360" w:lineRule="auto"/>
    </w:pPr>
    <w:rPr>
      <w:rFonts w:ascii="Tahoma" w:hAnsi="Tahoma" w:cs="宋体"/>
      <w:sz w:val="24"/>
      <w:szCs w:val="20"/>
    </w:rPr>
  </w:style>
  <w:style w:type="paragraph" w:customStyle="1" w:styleId="ParaChar">
    <w:name w:val="默认段落字体 Para Char"/>
    <w:basedOn w:val="a"/>
    <w:qFormat/>
  </w:style>
  <w:style w:type="paragraph" w:customStyle="1" w:styleId="xl45">
    <w:name w:val="xl4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宋体fal" w:hAnsi="Arial Unicode MS" w:cs="Arial Unicode MS"/>
      <w:color w:val="000000"/>
      <w:kern w:val="0"/>
      <w:sz w:val="24"/>
    </w:rPr>
  </w:style>
  <w:style w:type="paragraph" w:customStyle="1" w:styleId="54">
    <w:name w:val="样式5"/>
    <w:basedOn w:val="1f7"/>
    <w:link w:val="5Char"/>
    <w:qFormat/>
    <w:pPr>
      <w:spacing w:line="360" w:lineRule="auto"/>
    </w:pPr>
  </w:style>
  <w:style w:type="paragraph" w:customStyle="1" w:styleId="1f7">
    <w:name w:val="样式1"/>
    <w:basedOn w:val="1"/>
    <w:next w:val="a"/>
    <w:link w:val="1Char"/>
    <w:qFormat/>
    <w:pPr>
      <w:spacing w:line="240" w:lineRule="auto"/>
      <w:jc w:val="center"/>
    </w:pPr>
    <w:rPr>
      <w:rFonts w:eastAsia="黑体"/>
      <w:sz w:val="36"/>
    </w:rPr>
  </w:style>
  <w:style w:type="paragraph" w:customStyle="1" w:styleId="xl165">
    <w:name w:val="xl165"/>
    <w:basedOn w:val="a"/>
    <w:qFormat/>
    <w:pPr>
      <w:widowControl/>
      <w:pBdr>
        <w:bottom w:val="single" w:sz="4" w:space="0" w:color="auto"/>
      </w:pBdr>
      <w:spacing w:before="100" w:beforeAutospacing="1" w:after="100" w:afterAutospacing="1"/>
      <w:jc w:val="left"/>
    </w:pPr>
    <w:rPr>
      <w:rFonts w:ascii="宋体" w:hAnsi="宋体" w:cs="宋体"/>
      <w:kern w:val="0"/>
      <w:sz w:val="18"/>
      <w:szCs w:val="18"/>
    </w:rPr>
  </w:style>
  <w:style w:type="paragraph" w:customStyle="1" w:styleId="710">
    <w:name w:val="标题 71"/>
    <w:basedOn w:val="a"/>
    <w:next w:val="a"/>
    <w:qFormat/>
    <w:pPr>
      <w:widowControl/>
      <w:tabs>
        <w:tab w:val="left" w:pos="1296"/>
      </w:tabs>
      <w:topLinePunct/>
      <w:autoSpaceDE w:val="0"/>
      <w:adjustRightInd w:val="0"/>
      <w:spacing w:afterLines="50" w:line="300" w:lineRule="auto"/>
      <w:ind w:left="1296" w:hanging="1296"/>
      <w:jc w:val="left"/>
      <w:outlineLvl w:val="6"/>
    </w:pPr>
    <w:rPr>
      <w:rFonts w:ascii="Microsoft Sans Serif" w:hAnsi="Microsoft Sans Serif" w:cs="Microsoft Sans Serif"/>
      <w:b/>
      <w:kern w:val="0"/>
      <w:sz w:val="24"/>
      <w:szCs w:val="21"/>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topLinePunct/>
      <w:autoSpaceDE w:val="0"/>
      <w:adjustRightInd w:val="0"/>
      <w:spacing w:before="100" w:beforeAutospacing="1" w:after="100" w:afterAutospacing="1"/>
      <w:jc w:val="center"/>
    </w:pPr>
    <w:rPr>
      <w:rFonts w:ascii="Arial" w:hAnsi="Arial" w:cs="Arial"/>
      <w:kern w:val="0"/>
      <w:sz w:val="20"/>
      <w:szCs w:val="20"/>
    </w:rPr>
  </w:style>
  <w:style w:type="paragraph" w:customStyle="1" w:styleId="510">
    <w:name w:val="标题 51"/>
    <w:basedOn w:val="a"/>
    <w:next w:val="a"/>
    <w:qFormat/>
    <w:pPr>
      <w:widowControl/>
      <w:tabs>
        <w:tab w:val="left" w:pos="1008"/>
      </w:tabs>
      <w:topLinePunct/>
      <w:autoSpaceDE w:val="0"/>
      <w:adjustRightInd w:val="0"/>
      <w:spacing w:afterLines="50" w:line="300" w:lineRule="auto"/>
      <w:ind w:left="1008" w:hanging="1008"/>
      <w:jc w:val="left"/>
      <w:outlineLvl w:val="4"/>
    </w:pPr>
    <w:rPr>
      <w:rFonts w:ascii="Microsoft Sans Serif" w:hAnsi="Microsoft Sans Serif" w:cs="Microsoft Sans Serif"/>
      <w:b/>
      <w:bCs/>
      <w:kern w:val="0"/>
      <w:sz w:val="24"/>
      <w:szCs w:val="26"/>
    </w:rPr>
  </w:style>
  <w:style w:type="paragraph" w:customStyle="1" w:styleId="sysDocStatisticsOwner">
    <w:name w:val="sys Doc Statistics Owner"/>
    <w:basedOn w:val="sysDocStatistics"/>
    <w:qFormat/>
    <w:pPr>
      <w:tabs>
        <w:tab w:val="clear" w:pos="2410"/>
        <w:tab w:val="left" w:pos="5670"/>
      </w:tabs>
      <w:spacing w:before="240"/>
    </w:pPr>
  </w:style>
  <w:style w:type="paragraph" w:customStyle="1" w:styleId="p15">
    <w:name w:val="p15"/>
    <w:basedOn w:val="a"/>
    <w:qFormat/>
    <w:pPr>
      <w:widowControl/>
      <w:spacing w:line="360" w:lineRule="auto"/>
    </w:pPr>
    <w:rPr>
      <w:kern w:val="0"/>
      <w:sz w:val="23"/>
      <w:szCs w:val="23"/>
    </w:rPr>
  </w:style>
  <w:style w:type="paragraph" w:customStyle="1" w:styleId="Char1CharCharCharCharCharCharCharCharCharCharCharChar1CharChar1">
    <w:name w:val="Char1 Char Char Char Char Char Char Char Char Char Char Char Char1 Char Char1"/>
    <w:basedOn w:val="a"/>
    <w:qFormat/>
    <w:pPr>
      <w:widowControl/>
      <w:topLinePunct/>
      <w:autoSpaceDE w:val="0"/>
      <w:adjustRightInd w:val="0"/>
      <w:spacing w:line="360" w:lineRule="auto"/>
    </w:pPr>
    <w:rPr>
      <w:rFonts w:ascii="Tahoma" w:hAnsi="Tahoma" w:cs="Tahoma"/>
      <w:sz w:val="24"/>
    </w:rPr>
  </w:style>
  <w:style w:type="paragraph" w:customStyle="1" w:styleId="ListParagraph1">
    <w:name w:val="List Paragraph1"/>
    <w:basedOn w:val="a"/>
    <w:qFormat/>
    <w:pPr>
      <w:ind w:firstLineChars="200" w:firstLine="420"/>
    </w:pPr>
    <w:rPr>
      <w:rFonts w:eastAsia="宋体fal"/>
      <w:sz w:val="28"/>
      <w:szCs w:val="28"/>
    </w:rPr>
  </w:style>
  <w:style w:type="paragraph" w:customStyle="1" w:styleId="1f8">
    <w:name w:val="项目列表1"/>
    <w:basedOn w:val="a"/>
    <w:qFormat/>
    <w:pPr>
      <w:widowControl/>
      <w:tabs>
        <w:tab w:val="left" w:pos="360"/>
      </w:tabs>
      <w:wordWrap w:val="0"/>
      <w:overflowPunct w:val="0"/>
      <w:topLinePunct/>
      <w:autoSpaceDE w:val="0"/>
      <w:adjustRightInd w:val="0"/>
      <w:spacing w:line="460" w:lineRule="exact"/>
      <w:textAlignment w:val="baseline"/>
    </w:pPr>
    <w:rPr>
      <w:rFonts w:ascii="Arial" w:hAnsi="Arial" w:cs="宋体"/>
      <w:sz w:val="24"/>
    </w:rPr>
  </w:style>
  <w:style w:type="paragraph" w:customStyle="1" w:styleId="27878">
    <w:name w:val="样式 宋体 首行缩进:  2 字符 段前: 7.8 磅 段后: 7.8 磅"/>
    <w:basedOn w:val="a"/>
    <w:qFormat/>
    <w:pPr>
      <w:adjustRightInd w:val="0"/>
      <w:snapToGrid w:val="0"/>
      <w:spacing w:before="156" w:after="156" w:line="360" w:lineRule="auto"/>
      <w:ind w:firstLineChars="200" w:firstLine="200"/>
    </w:pPr>
    <w:rPr>
      <w:rFonts w:ascii="宋体" w:hAnsi="宋体" w:cs="宋体"/>
      <w:szCs w:val="20"/>
    </w:rPr>
  </w:style>
  <w:style w:type="paragraph" w:customStyle="1" w:styleId="xl26">
    <w:name w:val="xl26"/>
    <w:basedOn w:val="a"/>
    <w:qFormat/>
    <w:pPr>
      <w:widowControl/>
      <w:pBdr>
        <w:bottom w:val="single" w:sz="4" w:space="0" w:color="auto"/>
        <w:right w:val="single" w:sz="4" w:space="0" w:color="auto"/>
      </w:pBdr>
      <w:spacing w:before="100" w:beforeAutospacing="1" w:after="100" w:afterAutospacing="1"/>
      <w:jc w:val="left"/>
    </w:pPr>
    <w:rPr>
      <w:rFonts w:ascii="Arial Unicode MS" w:eastAsia="宋体fal" w:hAnsi="Arial Unicode MS" w:cs="Arial Unicode MS"/>
      <w:b/>
      <w:bCs/>
      <w:kern w:val="0"/>
      <w:sz w:val="24"/>
    </w:rPr>
  </w:style>
  <w:style w:type="paragraph" w:customStyle="1" w:styleId="230">
    <w:name w:val="样式 首行缩进:  2 字符3"/>
    <w:basedOn w:val="a"/>
    <w:qFormat/>
    <w:pPr>
      <w:widowControl/>
      <w:topLinePunct/>
      <w:autoSpaceDE w:val="0"/>
      <w:adjustRightInd w:val="0"/>
      <w:spacing w:line="360" w:lineRule="auto"/>
    </w:pPr>
    <w:rPr>
      <w:rFonts w:ascii="宋体" w:hAnsi="宋体" w:cs="宋体"/>
      <w:sz w:val="24"/>
      <w:szCs w:val="20"/>
    </w:rPr>
  </w:style>
  <w:style w:type="paragraph" w:customStyle="1" w:styleId="DocStatistics">
    <w:name w:val="Doc Statistics"/>
    <w:basedOn w:val="a"/>
    <w:qFormat/>
    <w:pPr>
      <w:widowControl/>
      <w:tabs>
        <w:tab w:val="right" w:pos="2410"/>
      </w:tabs>
      <w:topLinePunct/>
      <w:autoSpaceDE w:val="0"/>
      <w:adjustRightInd w:val="0"/>
      <w:spacing w:line="360" w:lineRule="auto"/>
      <w:ind w:left="2552" w:hanging="2552"/>
      <w:jc w:val="left"/>
    </w:pPr>
    <w:rPr>
      <w:rFonts w:ascii="Helvetica Neue 55 Roman" w:hAnsi="Helvetica Neue 55 Roman" w:cs="宋体"/>
      <w:kern w:val="0"/>
      <w:sz w:val="20"/>
      <w:szCs w:val="20"/>
      <w:lang w:eastAsia="en-US"/>
    </w:rPr>
  </w:style>
  <w:style w:type="paragraph" w:customStyle="1" w:styleId="Char2CharCharChar">
    <w:name w:val="Char2 Char Char Char"/>
    <w:basedOn w:val="a8"/>
    <w:qFormat/>
    <w:pPr>
      <w:shd w:val="clear" w:color="auto" w:fill="000080"/>
      <w:spacing w:line="360" w:lineRule="auto"/>
      <w:ind w:firstLineChars="200" w:firstLine="200"/>
    </w:pPr>
    <w:rPr>
      <w:rFonts w:ascii="Tahoma" w:eastAsia="华文中宋" w:hAnsi="Tahoma"/>
      <w:sz w:val="21"/>
      <w:szCs w:val="24"/>
      <w:shd w:val="clear" w:color="auto" w:fill="000080"/>
    </w:rPr>
  </w:style>
  <w:style w:type="paragraph" w:customStyle="1" w:styleId="Style7">
    <w:name w:val="_Style 7"/>
    <w:basedOn w:val="a"/>
    <w:next w:val="a"/>
    <w:qFormat/>
    <w:pPr>
      <w:widowControl/>
      <w:spacing w:after="160" w:line="240" w:lineRule="exact"/>
      <w:jc w:val="left"/>
    </w:pPr>
  </w:style>
  <w:style w:type="paragraph" w:customStyle="1" w:styleId="Heading71">
    <w:name w:val="Heading 71"/>
    <w:basedOn w:val="a"/>
    <w:qFormat/>
    <w:pPr>
      <w:jc w:val="left"/>
      <w:outlineLvl w:val="7"/>
    </w:pPr>
    <w:rPr>
      <w:rFonts w:ascii="宋体" w:hAnsi="宋体" w:cs="宋体"/>
      <w:kern w:val="0"/>
      <w:sz w:val="28"/>
      <w:szCs w:val="28"/>
      <w:lang w:eastAsia="en-US"/>
    </w:rPr>
  </w:style>
  <w:style w:type="paragraph" w:customStyle="1" w:styleId="44">
    <w:name w:val="方案标题4"/>
    <w:basedOn w:val="4"/>
    <w:qFormat/>
    <w:pPr>
      <w:keepLines w:val="0"/>
      <w:tabs>
        <w:tab w:val="clear" w:pos="1680"/>
        <w:tab w:val="left" w:pos="360"/>
        <w:tab w:val="left" w:pos="2247"/>
      </w:tabs>
      <w:snapToGrid w:val="0"/>
      <w:spacing w:before="120" w:line="240" w:lineRule="atLeast"/>
      <w:ind w:left="0" w:firstLineChars="200" w:firstLine="200"/>
      <w:jc w:val="left"/>
      <w:textAlignment w:val="auto"/>
    </w:pPr>
    <w:rPr>
      <w:rFonts w:ascii="Arial" w:eastAsia="黑体fal" w:hAnsi="Arial" w:cs="Arial"/>
      <w:color w:val="000000"/>
      <w:spacing w:val="14"/>
      <w:sz w:val="28"/>
      <w:szCs w:val="28"/>
    </w:rPr>
  </w:style>
  <w:style w:type="paragraph" w:customStyle="1" w:styleId="affffc">
    <w:name w:val="表内文字"/>
    <w:basedOn w:val="a"/>
    <w:qFormat/>
    <w:pPr>
      <w:widowControl/>
      <w:jc w:val="center"/>
    </w:pPr>
    <w:rPr>
      <w:rFonts w:ascii="宋体fal" w:eastAsia="宋体fal" w:hAnsi="宋体fal" w:cs="宋体fal"/>
      <w:kern w:val="0"/>
      <w:sz w:val="24"/>
    </w:rPr>
  </w:style>
  <w:style w:type="paragraph" w:customStyle="1" w:styleId="xl184">
    <w:name w:val="xl18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fal" w:eastAsia="宋体fal" w:hAnsi="宋体fal" w:cs="宋体fal"/>
      <w:kern w:val="0"/>
      <w:sz w:val="24"/>
    </w:rPr>
  </w:style>
  <w:style w:type="paragraph" w:customStyle="1" w:styleId="810">
    <w:name w:val="标题 81"/>
    <w:basedOn w:val="a"/>
    <w:next w:val="a"/>
    <w:qFormat/>
    <w:pPr>
      <w:widowControl/>
      <w:tabs>
        <w:tab w:val="left" w:pos="1440"/>
      </w:tabs>
      <w:topLinePunct/>
      <w:autoSpaceDE w:val="0"/>
      <w:adjustRightInd w:val="0"/>
      <w:spacing w:afterLines="50" w:line="300" w:lineRule="auto"/>
      <w:ind w:left="1440" w:hanging="1440"/>
      <w:jc w:val="left"/>
      <w:outlineLvl w:val="7"/>
    </w:pPr>
    <w:rPr>
      <w:rFonts w:ascii="Microsoft Sans Serif" w:hAnsi="Microsoft Sans Serif" w:cs="Microsoft Sans Serif"/>
      <w:i/>
      <w:iCs/>
      <w:kern w:val="0"/>
      <w:sz w:val="24"/>
      <w:szCs w:val="21"/>
    </w:rPr>
  </w:style>
  <w:style w:type="paragraph" w:customStyle="1" w:styleId="xl175">
    <w:name w:val="xl17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fal" w:eastAsia="宋体fal" w:hAnsi="宋体fal" w:cs="宋体fal"/>
      <w:kern w:val="0"/>
      <w:sz w:val="24"/>
    </w:rPr>
  </w:style>
  <w:style w:type="paragraph" w:customStyle="1" w:styleId="xl167">
    <w:name w:val="xl16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38">
    <w:name w:val="方案标题3"/>
    <w:basedOn w:val="2e"/>
    <w:next w:val="a"/>
    <w:qFormat/>
    <w:pPr>
      <w:outlineLvl w:val="2"/>
    </w:pPr>
    <w:rPr>
      <w:b w:val="0"/>
      <w:bCs w:val="0"/>
    </w:rPr>
  </w:style>
  <w:style w:type="paragraph" w:customStyle="1" w:styleId="2e">
    <w:name w:val="方案标题2"/>
    <w:basedOn w:val="a"/>
    <w:next w:val="a"/>
    <w:qFormat/>
    <w:pPr>
      <w:keepLines/>
      <w:adjustRightInd w:val="0"/>
      <w:snapToGrid w:val="0"/>
      <w:spacing w:before="200" w:after="40"/>
      <w:jc w:val="center"/>
      <w:outlineLvl w:val="1"/>
    </w:pPr>
    <w:rPr>
      <w:rFonts w:ascii="Arial" w:eastAsia="黑体fal" w:hAnsi="Arial" w:cs="Arial"/>
      <w:b/>
      <w:bCs/>
      <w:color w:val="000000"/>
      <w:spacing w:val="14"/>
      <w:kern w:val="0"/>
      <w:sz w:val="30"/>
      <w:szCs w:val="30"/>
    </w:rPr>
  </w:style>
  <w:style w:type="paragraph" w:customStyle="1" w:styleId="xl188">
    <w:name w:val="xl18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fal" w:eastAsia="宋体fal" w:hAnsi="宋体fal" w:cs="宋体fal"/>
      <w:kern w:val="0"/>
      <w:sz w:val="24"/>
    </w:rPr>
  </w:style>
  <w:style w:type="paragraph" w:customStyle="1" w:styleId="xl41">
    <w:name w:val="xl41"/>
    <w:basedOn w:val="a"/>
    <w:qFormat/>
    <w:pPr>
      <w:widowControl/>
      <w:pBdr>
        <w:left w:val="single" w:sz="8" w:space="0" w:color="auto"/>
      </w:pBdr>
      <w:topLinePunct/>
      <w:autoSpaceDE w:val="0"/>
      <w:adjustRightInd w:val="0"/>
      <w:spacing w:before="100" w:beforeAutospacing="1" w:afterLines="50" w:afterAutospacing="1" w:line="360" w:lineRule="auto"/>
      <w:ind w:leftChars="200" w:left="200" w:firstLine="200"/>
      <w:jc w:val="center"/>
    </w:pPr>
    <w:rPr>
      <w:rFonts w:ascii="Arial Unicode MS" w:eastAsia="Arial Unicode MS" w:hAnsi="Arial Unicode MS" w:cs="Arial Unicode MS"/>
      <w:kern w:val="0"/>
      <w:sz w:val="16"/>
      <w:szCs w:val="16"/>
      <w:lang w:eastAsia="en-US"/>
    </w:rPr>
  </w:style>
  <w:style w:type="paragraph" w:customStyle="1" w:styleId="xl157">
    <w:name w:val="xl15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154">
    <w:name w:val="样式 (中文) 黑体 小二 加粗 居中 行距: 1.5 倍行距"/>
    <w:basedOn w:val="1"/>
    <w:qFormat/>
    <w:pPr>
      <w:spacing w:line="240" w:lineRule="auto"/>
      <w:jc w:val="center"/>
    </w:pPr>
    <w:rPr>
      <w:rFonts w:eastAsia="黑体" w:cs="宋体"/>
      <w:b w:val="0"/>
      <w:bCs w:val="0"/>
      <w:spacing w:val="60"/>
      <w:sz w:val="36"/>
      <w:szCs w:val="20"/>
    </w:rPr>
  </w:style>
  <w:style w:type="paragraph" w:customStyle="1" w:styleId="affffd">
    <w:name w:val="表样式"/>
    <w:basedOn w:val="a"/>
    <w:qFormat/>
    <w:pPr>
      <w:tabs>
        <w:tab w:val="center" w:pos="4153"/>
        <w:tab w:val="right" w:pos="8306"/>
      </w:tabs>
      <w:autoSpaceDE w:val="0"/>
      <w:autoSpaceDN w:val="0"/>
      <w:adjustRightInd w:val="0"/>
      <w:spacing w:line="360" w:lineRule="auto"/>
      <w:jc w:val="left"/>
    </w:pPr>
    <w:rPr>
      <w:rFonts w:ascii="宋体fal" w:eastAsia="宋体fal" w:cs="宋体fal"/>
      <w:kern w:val="0"/>
      <w:szCs w:val="21"/>
    </w:rPr>
  </w:style>
  <w:style w:type="paragraph" w:customStyle="1" w:styleId="xl164">
    <w:name w:val="xl16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48">
    <w:name w:val="xl4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color w:val="000000"/>
      <w:kern w:val="0"/>
      <w:sz w:val="24"/>
    </w:rPr>
  </w:style>
  <w:style w:type="paragraph" w:customStyle="1" w:styleId="1f9">
    <w:name w:val="纯文本1"/>
    <w:basedOn w:val="a"/>
    <w:qFormat/>
    <w:pPr>
      <w:widowControl/>
      <w:autoSpaceDE w:val="0"/>
      <w:autoSpaceDN w:val="0"/>
      <w:spacing w:before="120" w:line="360" w:lineRule="auto"/>
      <w:ind w:firstLineChars="200" w:firstLine="425"/>
    </w:pPr>
    <w:rPr>
      <w:rFonts w:ascii="宋体" w:eastAsia="华文中宋"/>
      <w:sz w:val="24"/>
      <w:szCs w:val="20"/>
      <w:lang w:val="en-GB"/>
    </w:rPr>
  </w:style>
  <w:style w:type="paragraph" w:customStyle="1" w:styleId="CM33">
    <w:name w:val="CM33"/>
    <w:basedOn w:val="a"/>
    <w:next w:val="a"/>
    <w:qFormat/>
    <w:pPr>
      <w:widowControl/>
      <w:topLinePunct/>
      <w:autoSpaceDE w:val="0"/>
      <w:autoSpaceDN w:val="0"/>
      <w:adjustRightInd w:val="0"/>
      <w:spacing w:line="468" w:lineRule="atLeast"/>
      <w:jc w:val="left"/>
    </w:pPr>
    <w:rPr>
      <w:rFonts w:ascii="宋体" w:hAnsi="宋体" w:cs="宋体"/>
      <w:kern w:val="0"/>
      <w:sz w:val="24"/>
    </w:rPr>
  </w:style>
  <w:style w:type="paragraph" w:customStyle="1" w:styleId="font9">
    <w:name w:val="font9"/>
    <w:basedOn w:val="a"/>
    <w:qFormat/>
    <w:pPr>
      <w:widowControl/>
      <w:spacing w:before="100" w:beforeAutospacing="1" w:after="100" w:afterAutospacing="1"/>
      <w:jc w:val="left"/>
    </w:pPr>
    <w:rPr>
      <w:rFonts w:ascii="宋体" w:hAnsi="宋体" w:cs="宋体"/>
      <w:kern w:val="0"/>
      <w:sz w:val="18"/>
      <w:szCs w:val="18"/>
    </w:rPr>
  </w:style>
  <w:style w:type="paragraph" w:customStyle="1" w:styleId="xl59">
    <w:name w:val="xl59"/>
    <w:basedOn w:val="a"/>
    <w:qFormat/>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宋体fal" w:hAnsi="Arial Unicode MS" w:cs="Arial Unicode MS"/>
      <w:b/>
      <w:bCs/>
      <w:color w:val="000000"/>
      <w:kern w:val="0"/>
      <w:sz w:val="24"/>
    </w:rPr>
  </w:style>
  <w:style w:type="paragraph" w:customStyle="1" w:styleId="p21">
    <w:name w:val="p21"/>
    <w:basedOn w:val="a"/>
    <w:qFormat/>
    <w:pPr>
      <w:widowControl/>
      <w:spacing w:line="360" w:lineRule="auto"/>
    </w:pPr>
    <w:rPr>
      <w:kern w:val="0"/>
      <w:sz w:val="23"/>
      <w:szCs w:val="23"/>
    </w:rPr>
  </w:style>
  <w:style w:type="paragraph" w:customStyle="1" w:styleId="xl187">
    <w:name w:val="xl18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fal" w:eastAsia="宋体fal" w:hAnsi="宋体fal" w:cs="宋体fal"/>
      <w:kern w:val="0"/>
      <w:sz w:val="24"/>
    </w:rPr>
  </w:style>
  <w:style w:type="paragraph" w:customStyle="1" w:styleId="pa-0">
    <w:name w:val="pa-0"/>
    <w:basedOn w:val="a"/>
    <w:qFormat/>
    <w:pPr>
      <w:widowControl/>
      <w:spacing w:line="240" w:lineRule="atLeast"/>
    </w:pPr>
    <w:rPr>
      <w:rFonts w:ascii="宋体" w:hAnsi="宋体" w:cs="宋体"/>
      <w:kern w:val="0"/>
      <w:sz w:val="24"/>
    </w:rPr>
  </w:style>
  <w:style w:type="paragraph" w:customStyle="1" w:styleId="font8">
    <w:name w:val="font8"/>
    <w:basedOn w:val="a"/>
    <w:qFormat/>
    <w:pPr>
      <w:widowControl/>
      <w:spacing w:before="100" w:beforeAutospacing="1" w:after="100" w:afterAutospacing="1"/>
      <w:jc w:val="left"/>
    </w:pPr>
    <w:rPr>
      <w:rFonts w:ascii="Arial" w:hAnsi="Arial" w:cs="Arial"/>
      <w:kern w:val="0"/>
      <w:sz w:val="16"/>
      <w:szCs w:val="16"/>
    </w:rPr>
  </w:style>
  <w:style w:type="paragraph" w:customStyle="1" w:styleId="Normal1">
    <w:name w:val="Normal1"/>
    <w:qFormat/>
    <w:pPr>
      <w:widowControl w:val="0"/>
      <w:adjustRightInd w:val="0"/>
      <w:spacing w:line="312" w:lineRule="atLeast"/>
      <w:jc w:val="both"/>
      <w:textAlignment w:val="baseline"/>
    </w:pPr>
    <w:rPr>
      <w:rFonts w:ascii="宋体"/>
      <w:sz w:val="24"/>
    </w:rPr>
  </w:style>
  <w:style w:type="paragraph" w:customStyle="1" w:styleId="reader-word-layerreader-word-s1-5">
    <w:name w:val="reader-word-layer reader-word-s1-5"/>
    <w:basedOn w:val="a"/>
    <w:qFormat/>
    <w:pPr>
      <w:widowControl/>
      <w:spacing w:before="100" w:beforeAutospacing="1" w:after="100" w:afterAutospacing="1"/>
      <w:jc w:val="left"/>
    </w:pPr>
    <w:rPr>
      <w:rFonts w:ascii="宋体" w:hAnsi="宋体" w:cs="宋体"/>
      <w:kern w:val="0"/>
      <w:sz w:val="24"/>
    </w:rPr>
  </w:style>
  <w:style w:type="paragraph" w:customStyle="1" w:styleId="CharCharChar1">
    <w:name w:val="默认段落字体 Char Char Char"/>
    <w:basedOn w:val="a8"/>
    <w:qFormat/>
    <w:pPr>
      <w:widowControl/>
      <w:shd w:val="clear" w:color="auto" w:fill="000080"/>
      <w:topLinePunct/>
      <w:autoSpaceDE w:val="0"/>
      <w:adjustRightInd w:val="0"/>
      <w:spacing w:line="360" w:lineRule="auto"/>
    </w:pPr>
    <w:rPr>
      <w:rFonts w:ascii="Tahoma" w:hAnsi="Tahoma" w:cs="宋体"/>
      <w:sz w:val="24"/>
      <w:szCs w:val="24"/>
    </w:rPr>
  </w:style>
  <w:style w:type="paragraph" w:customStyle="1" w:styleId="xl58">
    <w:name w:val="xl58"/>
    <w:basedOn w:val="a"/>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b/>
      <w:bCs/>
      <w:color w:val="000000"/>
      <w:kern w:val="0"/>
      <w:sz w:val="24"/>
    </w:rPr>
  </w:style>
  <w:style w:type="paragraph" w:customStyle="1" w:styleId="CharCharCharCharCharCharCharCharCharCharCharCharChar1">
    <w:name w:val="Char Char Char Char Char Char Char Char Char Char Char Char Char1"/>
    <w:basedOn w:val="a"/>
    <w:qFormat/>
    <w:pPr>
      <w:tabs>
        <w:tab w:val="left" w:pos="420"/>
      </w:tabs>
      <w:ind w:left="420" w:hanging="420"/>
    </w:pPr>
    <w:rPr>
      <w:rFonts w:ascii="Courier New" w:eastAsia="长城仿宋" w:hAnsi="Courier New" w:cs="Arial"/>
      <w:sz w:val="24"/>
      <w:szCs w:val="20"/>
    </w:rPr>
  </w:style>
  <w:style w:type="paragraph" w:customStyle="1" w:styleId="b13">
    <w:name w:val="b13"/>
    <w:basedOn w:val="a"/>
    <w:qFormat/>
    <w:pPr>
      <w:widowControl/>
      <w:autoSpaceDE w:val="0"/>
      <w:autoSpaceDN w:val="0"/>
      <w:adjustRightInd w:val="0"/>
      <w:spacing w:after="120" w:line="360" w:lineRule="auto"/>
      <w:ind w:firstLineChars="200" w:firstLine="200"/>
      <w:jc w:val="left"/>
      <w:textAlignment w:val="bottom"/>
    </w:pPr>
    <w:rPr>
      <w:rFonts w:eastAsia="華康粗圓體"/>
      <w:kern w:val="0"/>
      <w:sz w:val="26"/>
      <w:szCs w:val="20"/>
      <w:lang w:eastAsia="zh-TW"/>
    </w:rPr>
  </w:style>
  <w:style w:type="paragraph" w:styleId="affffe">
    <w:name w:val="List Paragraph"/>
    <w:basedOn w:val="a"/>
    <w:link w:val="afffff"/>
    <w:uiPriority w:val="99"/>
    <w:qFormat/>
    <w:pPr>
      <w:ind w:firstLineChars="200" w:firstLine="420"/>
    </w:pPr>
    <w:rPr>
      <w:szCs w:val="20"/>
    </w:rPr>
  </w:style>
  <w:style w:type="paragraph" w:customStyle="1" w:styleId="1fa">
    <w:name w:val="修订1"/>
    <w:qFormat/>
    <w:rPr>
      <w:kern w:val="2"/>
      <w:sz w:val="21"/>
      <w:szCs w:val="24"/>
    </w:rPr>
  </w:style>
  <w:style w:type="paragraph" w:customStyle="1" w:styleId="font13">
    <w:name w:val="font13"/>
    <w:basedOn w:val="a"/>
    <w:qFormat/>
    <w:pPr>
      <w:widowControl/>
      <w:spacing w:before="100" w:beforeAutospacing="1" w:after="100" w:afterAutospacing="1"/>
      <w:jc w:val="left"/>
    </w:pPr>
    <w:rPr>
      <w:rFonts w:ascii="宋体" w:hAnsi="宋体" w:cs="宋体"/>
      <w:kern w:val="0"/>
      <w:sz w:val="20"/>
      <w:szCs w:val="20"/>
    </w:rPr>
  </w:style>
  <w:style w:type="paragraph" w:customStyle="1" w:styleId="reader-word-layerreader-word-s1-9">
    <w:name w:val="reader-word-layer reader-word-s1-9"/>
    <w:basedOn w:val="a"/>
    <w:qFormat/>
    <w:pPr>
      <w:widowControl/>
      <w:spacing w:before="100" w:beforeAutospacing="1" w:after="100" w:afterAutospacing="1"/>
      <w:jc w:val="left"/>
    </w:pPr>
    <w:rPr>
      <w:rFonts w:ascii="宋体" w:hAnsi="宋体" w:cs="宋体"/>
      <w:kern w:val="0"/>
      <w:sz w:val="24"/>
    </w:rPr>
  </w:style>
  <w:style w:type="paragraph" w:customStyle="1" w:styleId="xl47">
    <w:name w:val="xl4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color w:val="000000"/>
      <w:kern w:val="0"/>
      <w:sz w:val="24"/>
    </w:rPr>
  </w:style>
  <w:style w:type="paragraph" w:customStyle="1" w:styleId="Afffff0">
    <w:name w:val="项目符号A"/>
    <w:basedOn w:val="a"/>
    <w:qFormat/>
    <w:pPr>
      <w:tabs>
        <w:tab w:val="left" w:pos="720"/>
      </w:tabs>
      <w:spacing w:before="50" w:line="300" w:lineRule="auto"/>
      <w:ind w:left="1021" w:hanging="661"/>
    </w:pPr>
    <w:rPr>
      <w:rFonts w:ascii="Arial" w:hAnsi="Arial"/>
      <w:color w:val="FF0000"/>
      <w:sz w:val="24"/>
    </w:rPr>
  </w:style>
  <w:style w:type="paragraph" w:customStyle="1" w:styleId="paragraphindent">
    <w:name w:val="paragraphindent"/>
    <w:basedOn w:val="a"/>
    <w:qFormat/>
    <w:pPr>
      <w:widowControl/>
      <w:spacing w:before="100" w:beforeAutospacing="1" w:after="100" w:afterAutospacing="1"/>
      <w:jc w:val="left"/>
    </w:pPr>
    <w:rPr>
      <w:rFonts w:ascii="宋体" w:hAnsi="宋体" w:cs="宋体"/>
      <w:kern w:val="0"/>
      <w:sz w:val="24"/>
    </w:rPr>
  </w:style>
  <w:style w:type="paragraph" w:customStyle="1" w:styleId="111">
    <w:name w:val="列出段落11"/>
    <w:basedOn w:val="a"/>
    <w:qFormat/>
    <w:pPr>
      <w:ind w:firstLineChars="200" w:firstLine="420"/>
    </w:pPr>
    <w:rPr>
      <w:rFonts w:ascii="Calibri" w:eastAsia="宋体fal" w:hAnsi="Calibri" w:cs="宋体fal"/>
      <w:szCs w:val="21"/>
    </w:rPr>
  </w:style>
  <w:style w:type="paragraph" w:customStyle="1" w:styleId="C11">
    <w:name w:val="C11"/>
    <w:basedOn w:val="a"/>
    <w:qFormat/>
    <w:pPr>
      <w:widowControl/>
      <w:tabs>
        <w:tab w:val="left" w:pos="360"/>
      </w:tabs>
      <w:autoSpaceDE w:val="0"/>
      <w:autoSpaceDN w:val="0"/>
      <w:adjustRightInd w:val="0"/>
      <w:spacing w:before="60" w:line="288" w:lineRule="auto"/>
      <w:ind w:firstLineChars="200" w:firstLine="200"/>
      <w:textAlignment w:val="bottom"/>
    </w:pPr>
    <w:rPr>
      <w:rFonts w:eastAsia="華康細圓體"/>
      <w:kern w:val="0"/>
      <w:sz w:val="22"/>
      <w:szCs w:val="20"/>
      <w:lang w:eastAsia="zh-TW"/>
    </w:rPr>
  </w:style>
  <w:style w:type="paragraph" w:customStyle="1" w:styleId="xl60">
    <w:name w:val="xl60"/>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Arial Unicode MS" w:eastAsia="宋体fal" w:hAnsi="Arial Unicode MS" w:cs="Arial Unicode MS"/>
      <w:color w:val="000000"/>
      <w:kern w:val="0"/>
      <w:sz w:val="24"/>
    </w:rPr>
  </w:style>
  <w:style w:type="paragraph" w:customStyle="1" w:styleId="xl130">
    <w:name w:val="xl130"/>
    <w:basedOn w:val="a"/>
    <w:qFormat/>
    <w:pPr>
      <w:widowControl/>
      <w:spacing w:before="100" w:beforeAutospacing="1" w:after="100" w:afterAutospacing="1"/>
      <w:jc w:val="left"/>
    </w:pPr>
    <w:rPr>
      <w:rFonts w:ascii="宋体" w:hAnsi="宋体" w:cs="宋体"/>
      <w:kern w:val="0"/>
      <w:sz w:val="24"/>
    </w:rPr>
  </w:style>
  <w:style w:type="paragraph" w:customStyle="1" w:styleId="Pa8">
    <w:name w:val="Pa8"/>
    <w:basedOn w:val="Default"/>
    <w:next w:val="Default"/>
    <w:qFormat/>
    <w:pPr>
      <w:adjustRightInd/>
      <w:spacing w:line="241" w:lineRule="atLeast"/>
    </w:pPr>
    <w:rPr>
      <w:rFonts w:ascii="文鼎" w:eastAsia="文鼎" w:hAnsi="文鼎" w:cs="Times New Roman"/>
      <w:szCs w:val="20"/>
    </w:rPr>
  </w:style>
  <w:style w:type="paragraph" w:customStyle="1" w:styleId="afffff1">
    <w:name w:val="特点黄标"/>
    <w:basedOn w:val="a"/>
    <w:qFormat/>
    <w:pPr>
      <w:widowControl/>
      <w:autoSpaceDE w:val="0"/>
      <w:autoSpaceDN w:val="0"/>
      <w:adjustRightInd w:val="0"/>
    </w:pPr>
    <w:rPr>
      <w:rFonts w:ascii="汉鼎简大黑Arial Black" w:eastAsia="汉鼎简大黑Arial Black" w:cs="汉鼎简大黑Arial Black"/>
      <w:color w:val="FFD80E"/>
      <w:kern w:val="0"/>
      <w:sz w:val="20"/>
      <w:szCs w:val="20"/>
      <w:lang w:eastAsia="en-US"/>
    </w:rPr>
  </w:style>
  <w:style w:type="paragraph" w:customStyle="1" w:styleId="xl137">
    <w:name w:val="xl13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05">
    <w:name w:val="xl105"/>
    <w:basedOn w:val="a"/>
    <w:qFormat/>
    <w:pPr>
      <w:widowControl/>
      <w:pBdr>
        <w:top w:val="single" w:sz="8" w:space="0" w:color="auto"/>
        <w:left w:val="single" w:sz="8" w:space="0" w:color="auto"/>
        <w:bottom w:val="single" w:sz="4" w:space="0" w:color="auto"/>
        <w:right w:val="single" w:sz="4" w:space="0" w:color="auto"/>
      </w:pBdr>
      <w:shd w:val="clear" w:color="auto" w:fill="CCFFCC"/>
      <w:topLinePunct/>
      <w:autoSpaceDE w:val="0"/>
      <w:adjustRightInd w:val="0"/>
      <w:spacing w:before="100" w:beforeAutospacing="1" w:after="100" w:afterAutospacing="1"/>
      <w:jc w:val="center"/>
      <w:textAlignment w:val="center"/>
    </w:pPr>
    <w:rPr>
      <w:rFonts w:ascii="黑体" w:eastAsia="黑体" w:hAnsi="黑体" w:cs="宋体"/>
      <w:b/>
      <w:bCs/>
      <w:color w:val="000000"/>
      <w:kern w:val="0"/>
      <w:sz w:val="22"/>
      <w:szCs w:val="22"/>
    </w:rPr>
  </w:style>
  <w:style w:type="paragraph" w:customStyle="1" w:styleId="155">
    <w:name w:val="样式 (中文) 黑体 小二 居中 行距: 1.5 倍行距"/>
    <w:basedOn w:val="a"/>
    <w:next w:val="a"/>
    <w:qFormat/>
    <w:pPr>
      <w:jc w:val="center"/>
    </w:pPr>
    <w:rPr>
      <w:rFonts w:eastAsia="黑体" w:cs="宋体"/>
      <w:sz w:val="36"/>
      <w:szCs w:val="20"/>
    </w:rPr>
  </w:style>
  <w:style w:type="paragraph" w:customStyle="1" w:styleId="xl96">
    <w:name w:val="xl96"/>
    <w:basedOn w:val="a"/>
    <w:qFormat/>
    <w:pPr>
      <w:widowControl/>
      <w:pBdr>
        <w:top w:val="single" w:sz="4" w:space="0" w:color="auto"/>
        <w:left w:val="single" w:sz="8" w:space="0" w:color="auto"/>
        <w:bottom w:val="single" w:sz="4" w:space="0" w:color="auto"/>
        <w:right w:val="single" w:sz="4" w:space="0" w:color="auto"/>
      </w:pBdr>
      <w:topLinePunct/>
      <w:autoSpaceDE w:val="0"/>
      <w:adjustRightInd w:val="0"/>
      <w:spacing w:before="100" w:beforeAutospacing="1" w:after="100" w:afterAutospacing="1"/>
      <w:jc w:val="center"/>
      <w:textAlignment w:val="center"/>
    </w:pPr>
    <w:rPr>
      <w:rFonts w:ascii="Arial" w:hAnsi="Arial" w:cs="Arial"/>
      <w:b/>
      <w:bCs/>
      <w:kern w:val="0"/>
      <w:sz w:val="20"/>
      <w:szCs w:val="20"/>
    </w:rPr>
  </w:style>
  <w:style w:type="paragraph" w:customStyle="1" w:styleId="-5">
    <w:name w:val="标题-5"/>
    <w:basedOn w:val="5"/>
    <w:next w:val="5"/>
    <w:qFormat/>
    <w:pPr>
      <w:widowControl/>
      <w:topLinePunct/>
      <w:autoSpaceDE w:val="0"/>
      <w:spacing w:before="100" w:beforeAutospacing="1" w:after="100" w:afterAutospacing="1" w:line="240" w:lineRule="atLeast"/>
      <w:ind w:left="1680" w:rightChars="100" w:right="280" w:hanging="420"/>
      <w:jc w:val="left"/>
      <w:textAlignment w:val="auto"/>
    </w:pPr>
    <w:rPr>
      <w:rFonts w:ascii="宋体" w:hAnsi="宋体" w:cs="宋体"/>
      <w:b/>
      <w:szCs w:val="24"/>
      <w:lang w:bidi="en-US"/>
    </w:rPr>
  </w:style>
  <w:style w:type="paragraph" w:customStyle="1" w:styleId="xl171">
    <w:name w:val="xl17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华文中宋" w:eastAsia="华文中宋" w:hAnsi="华文中宋" w:cs="宋体"/>
      <w:kern w:val="0"/>
      <w:sz w:val="24"/>
    </w:rPr>
  </w:style>
  <w:style w:type="paragraph" w:customStyle="1" w:styleId="CharCharCharCharCharCharCharCharCharCharCharCharCharCharCharChar1">
    <w:name w:val="Char Char Char Char Char Char Char Char Char Char Char Char Char Char Char Char1"/>
    <w:basedOn w:val="a"/>
    <w:qFormat/>
    <w:pPr>
      <w:tabs>
        <w:tab w:val="left" w:pos="360"/>
      </w:tabs>
      <w:spacing w:line="360" w:lineRule="auto"/>
      <w:ind w:left="482" w:firstLineChars="200" w:firstLine="200"/>
    </w:pPr>
    <w:rPr>
      <w:rFonts w:ascii="宋体" w:eastAsia="华文中宋"/>
      <w:sz w:val="24"/>
    </w:rPr>
  </w:style>
  <w:style w:type="paragraph" w:customStyle="1" w:styleId="xl170">
    <w:name w:val="xl170"/>
    <w:basedOn w:val="a"/>
    <w:qFormat/>
    <w:pPr>
      <w:widowControl/>
      <w:pBdr>
        <w:left w:val="single" w:sz="4" w:space="0" w:color="auto"/>
        <w:bottom w:val="single" w:sz="4" w:space="0" w:color="auto"/>
        <w:right w:val="single" w:sz="4" w:space="0" w:color="auto"/>
      </w:pBdr>
      <w:shd w:val="clear" w:color="000000" w:fill="0066CC"/>
      <w:spacing w:before="100" w:beforeAutospacing="1" w:after="100" w:afterAutospacing="1"/>
      <w:jc w:val="center"/>
    </w:pPr>
    <w:rPr>
      <w:rFonts w:ascii="宋体" w:hAnsi="宋体" w:cs="宋体"/>
      <w:kern w:val="0"/>
      <w:sz w:val="20"/>
      <w:szCs w:val="20"/>
    </w:rPr>
  </w:style>
  <w:style w:type="paragraph" w:customStyle="1" w:styleId="style1">
    <w:name w:val="style1"/>
    <w:basedOn w:val="a"/>
    <w:qFormat/>
    <w:pPr>
      <w:widowControl/>
      <w:spacing w:before="100" w:beforeAutospacing="1" w:after="100" w:afterAutospacing="1"/>
      <w:jc w:val="left"/>
    </w:pPr>
    <w:rPr>
      <w:rFonts w:ascii="宋体" w:hAnsi="宋体" w:cs="宋体"/>
      <w:kern w:val="0"/>
      <w:sz w:val="24"/>
    </w:rPr>
  </w:style>
  <w:style w:type="paragraph" w:customStyle="1" w:styleId="xl31">
    <w:name w:val="xl31"/>
    <w:basedOn w:val="a"/>
    <w:qFormat/>
    <w:pPr>
      <w:widowControl/>
      <w:pBdr>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kern w:val="0"/>
      <w:sz w:val="24"/>
    </w:rPr>
  </w:style>
  <w:style w:type="paragraph" w:customStyle="1" w:styleId="afffff2">
    <w:name w:val="方案文档"/>
    <w:basedOn w:val="a"/>
    <w:qFormat/>
    <w:pPr>
      <w:tabs>
        <w:tab w:val="left" w:pos="7411"/>
      </w:tabs>
      <w:spacing w:before="120" w:after="120" w:line="360" w:lineRule="auto"/>
      <w:ind w:firstLine="525"/>
    </w:pPr>
    <w:rPr>
      <w:rFonts w:ascii="宋体" w:hAnsi="宋体"/>
      <w:sz w:val="24"/>
    </w:rPr>
  </w:style>
  <w:style w:type="paragraph" w:customStyle="1" w:styleId="xl140">
    <w:name w:val="xl140"/>
    <w:basedOn w:val="a"/>
    <w:qFormat/>
    <w:pPr>
      <w:widowControl/>
      <w:pBdr>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afffff3">
    <w:name w:val="德吉标题二"/>
    <w:basedOn w:val="2"/>
    <w:qFormat/>
    <w:pPr>
      <w:tabs>
        <w:tab w:val="left" w:pos="1300"/>
      </w:tabs>
      <w:adjustRightInd/>
      <w:spacing w:before="260" w:after="260" w:line="416" w:lineRule="auto"/>
      <w:jc w:val="left"/>
      <w:textAlignment w:val="auto"/>
    </w:pPr>
    <w:rPr>
      <w:rFonts w:ascii="仿宋_GB2312" w:eastAsia="仿宋_GB2312" w:hAnsi="Arial"/>
      <w:b/>
      <w:bCs/>
      <w:kern w:val="2"/>
      <w:sz w:val="32"/>
      <w:szCs w:val="32"/>
    </w:rPr>
  </w:style>
  <w:style w:type="paragraph" w:customStyle="1" w:styleId="p16">
    <w:name w:val="p16"/>
    <w:basedOn w:val="a"/>
    <w:qFormat/>
    <w:pPr>
      <w:widowControl/>
    </w:pPr>
    <w:rPr>
      <w:kern w:val="0"/>
      <w:szCs w:val="21"/>
    </w:rPr>
  </w:style>
  <w:style w:type="paragraph" w:customStyle="1" w:styleId="xl87">
    <w:name w:val="xl87"/>
    <w:basedOn w:val="a"/>
    <w:qFormat/>
    <w:pPr>
      <w:widowControl/>
      <w:pBdr>
        <w:top w:val="single" w:sz="4" w:space="0" w:color="auto"/>
        <w:left w:val="single" w:sz="8" w:space="0" w:color="auto"/>
        <w:bottom w:val="single" w:sz="4" w:space="0" w:color="auto"/>
        <w:right w:val="single" w:sz="4" w:space="0" w:color="auto"/>
      </w:pBdr>
      <w:shd w:val="clear" w:color="auto" w:fill="CCFFFF"/>
      <w:topLinePunct/>
      <w:autoSpaceDE w:val="0"/>
      <w:adjustRightInd w:val="0"/>
      <w:spacing w:before="100" w:beforeAutospacing="1" w:after="100" w:afterAutospacing="1"/>
      <w:jc w:val="center"/>
      <w:textAlignment w:val="center"/>
    </w:pPr>
    <w:rPr>
      <w:rFonts w:ascii="宋体" w:hAnsi="宋体" w:cs="宋体"/>
      <w:b/>
      <w:bCs/>
      <w:kern w:val="0"/>
      <w:sz w:val="20"/>
      <w:szCs w:val="20"/>
    </w:rPr>
  </w:style>
  <w:style w:type="paragraph" w:customStyle="1" w:styleId="afffff4">
    <w:name w:val="宏图高科"/>
    <w:basedOn w:val="a"/>
    <w:qFormat/>
    <w:pPr>
      <w:spacing w:line="360" w:lineRule="auto"/>
      <w:ind w:firstLineChars="200" w:firstLine="480"/>
    </w:pPr>
    <w:rPr>
      <w:rFonts w:eastAsia="楷体_GB2312"/>
      <w:sz w:val="24"/>
      <w:szCs w:val="20"/>
    </w:rPr>
  </w:style>
  <w:style w:type="paragraph" w:customStyle="1" w:styleId="xl133">
    <w:name w:val="xl133"/>
    <w:basedOn w:val="a"/>
    <w:qFormat/>
    <w:pPr>
      <w:widowControl/>
      <w:shd w:val="clear" w:color="000000" w:fill="C0C0C0"/>
      <w:spacing w:before="100" w:beforeAutospacing="1" w:after="100" w:afterAutospacing="1"/>
      <w:jc w:val="left"/>
    </w:pPr>
    <w:rPr>
      <w:rFonts w:ascii="宋体" w:hAnsi="宋体" w:cs="宋体"/>
      <w:kern w:val="0"/>
      <w:sz w:val="20"/>
      <w:szCs w:val="20"/>
    </w:rPr>
  </w:style>
  <w:style w:type="paragraph" w:customStyle="1" w:styleId="ParaCharCharCharCharCharCharCharCharChar1Char">
    <w:name w:val="默认段落字体 Para Char Char Char Char Char Char Char Char Char1 Char"/>
    <w:basedOn w:val="a"/>
    <w:qFormat/>
    <w:rPr>
      <w:rFonts w:ascii="Tahoma" w:eastAsia="宋体fal" w:hAnsi="Tahoma" w:cs="Tahoma"/>
      <w:sz w:val="24"/>
    </w:rPr>
  </w:style>
  <w:style w:type="paragraph" w:customStyle="1" w:styleId="xl141">
    <w:name w:val="xl141"/>
    <w:basedOn w:val="a"/>
    <w:qFormat/>
    <w:pPr>
      <w:widowControl/>
      <w:pBdr>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afffff5">
    <w:name w:val="段落正文"/>
    <w:basedOn w:val="a"/>
    <w:qFormat/>
    <w:pPr>
      <w:spacing w:line="360" w:lineRule="auto"/>
      <w:ind w:firstLineChars="200" w:firstLine="480"/>
    </w:pPr>
    <w:rPr>
      <w:rFonts w:eastAsia="华文中宋"/>
      <w:sz w:val="24"/>
    </w:rPr>
  </w:style>
  <w:style w:type="paragraph" w:customStyle="1" w:styleId="2f">
    <w:name w:val="列表延续 2"/>
    <w:basedOn w:val="a"/>
    <w:qFormat/>
    <w:pPr>
      <w:autoSpaceDE w:val="0"/>
      <w:autoSpaceDN w:val="0"/>
      <w:adjustRightInd w:val="0"/>
      <w:spacing w:line="360" w:lineRule="atLeast"/>
      <w:ind w:left="2040" w:firstLineChars="200" w:hanging="2040"/>
      <w:jc w:val="center"/>
    </w:pPr>
    <w:rPr>
      <w:rFonts w:ascii="长城楷体" w:eastAsia="长城楷体"/>
      <w:spacing w:val="5"/>
      <w:kern w:val="0"/>
      <w:sz w:val="24"/>
      <w:szCs w:val="20"/>
    </w:rPr>
  </w:style>
  <w:style w:type="paragraph" w:customStyle="1" w:styleId="1fb">
    <w:name w:val="缺省文本:1"/>
    <w:basedOn w:val="a"/>
    <w:qFormat/>
    <w:pPr>
      <w:autoSpaceDE w:val="0"/>
      <w:autoSpaceDN w:val="0"/>
      <w:adjustRightInd w:val="0"/>
      <w:spacing w:line="360" w:lineRule="auto"/>
      <w:ind w:firstLineChars="200" w:firstLine="200"/>
      <w:jc w:val="left"/>
    </w:pPr>
    <w:rPr>
      <w:rFonts w:ascii="宋体" w:eastAsia="华文中宋"/>
      <w:kern w:val="0"/>
      <w:sz w:val="24"/>
      <w:szCs w:val="20"/>
    </w:rPr>
  </w:style>
  <w:style w:type="paragraph" w:customStyle="1" w:styleId="xl163">
    <w:name w:val="xl163"/>
    <w:basedOn w:val="a"/>
    <w:qFormat/>
    <w:pPr>
      <w:widowControl/>
      <w:pBdr>
        <w:bottom w:val="single" w:sz="4" w:space="0" w:color="auto"/>
        <w:right w:val="single" w:sz="4" w:space="0" w:color="auto"/>
      </w:pBdr>
      <w:spacing w:before="100" w:beforeAutospacing="1" w:after="100" w:afterAutospacing="1"/>
      <w:jc w:val="left"/>
    </w:pPr>
    <w:rPr>
      <w:rFonts w:ascii="宋体" w:hAnsi="宋体" w:cs="宋体"/>
      <w:color w:val="000000"/>
      <w:kern w:val="0"/>
      <w:sz w:val="18"/>
      <w:szCs w:val="18"/>
    </w:rPr>
  </w:style>
  <w:style w:type="paragraph" w:customStyle="1" w:styleId="ParagraphP12">
    <w:name w:val="Paragraph P1&amp;2"/>
    <w:basedOn w:val="a"/>
    <w:qFormat/>
    <w:pPr>
      <w:widowControl/>
      <w:numPr>
        <w:numId w:val="1"/>
      </w:numPr>
      <w:tabs>
        <w:tab w:val="left" w:pos="420"/>
      </w:tabs>
      <w:spacing w:before="40" w:after="60" w:line="360" w:lineRule="auto"/>
      <w:jc w:val="left"/>
    </w:pPr>
    <w:rPr>
      <w:rFonts w:ascii="宋体" w:hAnsi="宋体"/>
      <w:color w:val="FF0000"/>
      <w:sz w:val="24"/>
    </w:rPr>
  </w:style>
  <w:style w:type="paragraph" w:customStyle="1" w:styleId="xl186">
    <w:name w:val="xl18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fal" w:eastAsia="宋体fal" w:hAnsi="宋体fal" w:cs="宋体fal"/>
      <w:kern w:val="0"/>
      <w:sz w:val="24"/>
    </w:rPr>
  </w:style>
  <w:style w:type="paragraph" w:customStyle="1" w:styleId="afffff6">
    <w:name w:val="文档正文"/>
    <w:basedOn w:val="a"/>
    <w:qFormat/>
    <w:pPr>
      <w:adjustRightInd w:val="0"/>
      <w:spacing w:line="480" w:lineRule="atLeast"/>
      <w:ind w:firstLine="567"/>
    </w:pPr>
    <w:rPr>
      <w:rFonts w:ascii="长城仿宋"/>
      <w:kern w:val="0"/>
      <w:sz w:val="24"/>
      <w:szCs w:val="20"/>
    </w:rPr>
  </w:style>
  <w:style w:type="paragraph" w:customStyle="1" w:styleId="a20">
    <w:name w:val="a2"/>
    <w:basedOn w:val="a"/>
    <w:qFormat/>
    <w:pPr>
      <w:widowControl/>
      <w:spacing w:before="100" w:beforeAutospacing="1" w:after="100" w:afterAutospacing="1"/>
      <w:jc w:val="left"/>
    </w:pPr>
    <w:rPr>
      <w:rFonts w:ascii="宋体" w:hAnsi="宋体" w:cs="宋体"/>
      <w:kern w:val="0"/>
      <w:sz w:val="24"/>
    </w:rPr>
  </w:style>
  <w:style w:type="paragraph" w:customStyle="1" w:styleId="xl142">
    <w:name w:val="xl14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89">
    <w:name w:val="xl89"/>
    <w:basedOn w:val="a"/>
    <w:qFormat/>
    <w:pPr>
      <w:widowControl/>
      <w:pBdr>
        <w:top w:val="single" w:sz="4" w:space="0" w:color="auto"/>
        <w:left w:val="single" w:sz="8" w:space="0" w:color="auto"/>
        <w:bottom w:val="single" w:sz="4" w:space="0" w:color="auto"/>
        <w:right w:val="single" w:sz="4" w:space="0" w:color="auto"/>
      </w:pBdr>
      <w:shd w:val="clear" w:color="auto" w:fill="CCFFFF"/>
      <w:topLinePunct/>
      <w:autoSpaceDE w:val="0"/>
      <w:adjustRightInd w:val="0"/>
      <w:spacing w:before="100" w:beforeAutospacing="1" w:after="100" w:afterAutospacing="1"/>
      <w:jc w:val="center"/>
      <w:textAlignment w:val="center"/>
    </w:pPr>
    <w:rPr>
      <w:rFonts w:ascii="Arial" w:hAnsi="Arial" w:cs="Arial"/>
      <w:b/>
      <w:bCs/>
      <w:kern w:val="0"/>
      <w:sz w:val="20"/>
      <w:szCs w:val="20"/>
    </w:rPr>
  </w:style>
  <w:style w:type="paragraph" w:customStyle="1" w:styleId="ParaCharCharChar">
    <w:name w:val="默认段落字体 Para Char Char Char"/>
    <w:basedOn w:val="a"/>
    <w:qFormat/>
    <w:pPr>
      <w:spacing w:line="360" w:lineRule="auto"/>
      <w:ind w:firstLineChars="200" w:firstLine="200"/>
    </w:pPr>
    <w:rPr>
      <w:rFonts w:eastAsia="宋体fal"/>
      <w:sz w:val="24"/>
    </w:rPr>
  </w:style>
  <w:style w:type="paragraph" w:customStyle="1" w:styleId="xl173">
    <w:name w:val="xl17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fal" w:eastAsia="宋体fal" w:hAnsi="宋体fal" w:cs="宋体fal"/>
      <w:b/>
      <w:bCs/>
      <w:kern w:val="0"/>
      <w:sz w:val="24"/>
    </w:rPr>
  </w:style>
  <w:style w:type="paragraph" w:customStyle="1" w:styleId="xl179">
    <w:name w:val="xl17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fal" w:eastAsia="宋体fal" w:hAnsi="宋体fal" w:cs="宋体fal"/>
      <w:kern w:val="0"/>
      <w:sz w:val="24"/>
    </w:rPr>
  </w:style>
  <w:style w:type="paragraph" w:customStyle="1" w:styleId="ParaCharCharCharChar">
    <w:name w:val="默认段落字体 Para Char Char Char Char"/>
    <w:basedOn w:val="a"/>
    <w:qFormat/>
  </w:style>
  <w:style w:type="paragraph" w:customStyle="1" w:styleId="xl174">
    <w:name w:val="xl17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fal" w:eastAsia="宋体fal" w:hAnsi="宋体fal" w:cs="宋体fal"/>
      <w:kern w:val="0"/>
      <w:sz w:val="24"/>
    </w:rPr>
  </w:style>
  <w:style w:type="paragraph" w:customStyle="1" w:styleId="CharChar1CharCharChar">
    <w:name w:val="Char Char1 Char Char Char"/>
    <w:basedOn w:val="a8"/>
    <w:qFormat/>
    <w:pPr>
      <w:shd w:val="clear" w:color="auto" w:fill="000080"/>
    </w:pPr>
    <w:rPr>
      <w:rFonts w:ascii="Times New Roman"/>
      <w:sz w:val="21"/>
      <w:szCs w:val="24"/>
    </w:rPr>
  </w:style>
  <w:style w:type="paragraph" w:customStyle="1" w:styleId="afffff7">
    <w:name w:val="正文首缩两字"/>
    <w:basedOn w:val="a"/>
    <w:qFormat/>
    <w:pPr>
      <w:spacing w:beforeLines="50" w:line="360" w:lineRule="auto"/>
      <w:ind w:firstLineChars="200" w:firstLine="200"/>
    </w:pPr>
    <w:rPr>
      <w:sz w:val="24"/>
    </w:rPr>
  </w:style>
  <w:style w:type="paragraph" w:customStyle="1" w:styleId="xl39">
    <w:name w:val="xl39"/>
    <w:basedOn w:val="a"/>
    <w:qFormat/>
    <w:pPr>
      <w:widowControl/>
      <w:pBdr>
        <w:left w:val="single" w:sz="4" w:space="0" w:color="auto"/>
        <w:right w:val="single" w:sz="4" w:space="0" w:color="auto"/>
      </w:pBdr>
      <w:topLinePunct/>
      <w:autoSpaceDE w:val="0"/>
      <w:adjustRightInd w:val="0"/>
      <w:spacing w:before="100" w:beforeAutospacing="1" w:afterLines="50" w:afterAutospacing="1" w:line="360" w:lineRule="auto"/>
      <w:ind w:leftChars="200" w:left="200" w:firstLine="200"/>
      <w:jc w:val="center"/>
    </w:pPr>
    <w:rPr>
      <w:rFonts w:ascii="Arial Unicode MS" w:eastAsia="Arial Unicode MS" w:hAnsi="Arial Unicode MS" w:cs="Arial Unicode MS"/>
      <w:kern w:val="0"/>
      <w:sz w:val="16"/>
      <w:szCs w:val="16"/>
      <w:lang w:eastAsia="en-US"/>
    </w:rPr>
  </w:style>
  <w:style w:type="paragraph" w:customStyle="1" w:styleId="31a">
    <w:name w:val="31a（正文）章标题"/>
    <w:qFormat/>
    <w:pPr>
      <w:adjustRightInd w:val="0"/>
      <w:snapToGrid w:val="0"/>
      <w:spacing w:beforeLines="50" w:afterLines="50"/>
      <w:ind w:firstLineChars="150" w:firstLine="315"/>
      <w:jc w:val="both"/>
      <w:outlineLvl w:val="0"/>
    </w:pPr>
    <w:rPr>
      <w:rFonts w:ascii="楷体_GB2312" w:hAnsi="仿宋_GB2312"/>
      <w:sz w:val="21"/>
    </w:rPr>
  </w:style>
  <w:style w:type="paragraph" w:customStyle="1" w:styleId="flNote">
    <w:name w:val="flNote"/>
    <w:basedOn w:val="a"/>
    <w:qFormat/>
    <w:pPr>
      <w:adjustRightInd w:val="0"/>
      <w:spacing w:before="320" w:after="160" w:line="360" w:lineRule="atLeast"/>
      <w:jc w:val="center"/>
      <w:textAlignment w:val="baseline"/>
    </w:pPr>
    <w:rPr>
      <w:rFonts w:ascii="Arial" w:eastAsia="黑体"/>
      <w:kern w:val="0"/>
      <w:sz w:val="30"/>
      <w:szCs w:val="20"/>
    </w:rPr>
  </w:style>
  <w:style w:type="paragraph" w:customStyle="1" w:styleId="TOC10">
    <w:name w:val="TOC 标题1"/>
    <w:basedOn w:val="1"/>
    <w:next w:val="a"/>
    <w:qFormat/>
    <w:pPr>
      <w:widowControl/>
      <w:spacing w:before="480" w:after="0" w:line="276" w:lineRule="auto"/>
      <w:jc w:val="left"/>
      <w:outlineLvl w:val="9"/>
    </w:pPr>
    <w:rPr>
      <w:rFonts w:ascii="Cambria" w:hAnsi="Cambria"/>
      <w:color w:val="365F91"/>
      <w:kern w:val="0"/>
      <w:sz w:val="28"/>
      <w:szCs w:val="28"/>
    </w:rPr>
  </w:style>
  <w:style w:type="paragraph" w:customStyle="1" w:styleId="xl30">
    <w:name w:val="xl30"/>
    <w:basedOn w:val="a"/>
    <w:qFormat/>
    <w:pPr>
      <w:widowControl/>
      <w:pBdr>
        <w:bottom w:val="single" w:sz="4" w:space="0" w:color="auto"/>
        <w:right w:val="single" w:sz="4" w:space="0" w:color="auto"/>
      </w:pBdr>
      <w:spacing w:before="100" w:beforeAutospacing="1" w:after="100" w:afterAutospacing="1"/>
    </w:pPr>
    <w:rPr>
      <w:rFonts w:ascii="Arial Unicode MS" w:eastAsia="宋体fal" w:hAnsi="Arial Unicode MS" w:cs="Arial Unicode MS"/>
      <w:b/>
      <w:bCs/>
      <w:kern w:val="0"/>
      <w:sz w:val="24"/>
    </w:rPr>
  </w:style>
  <w:style w:type="paragraph" w:customStyle="1" w:styleId="120">
    <w:name w:val="列出段落12"/>
    <w:basedOn w:val="a"/>
    <w:uiPriority w:val="34"/>
    <w:qFormat/>
    <w:pPr>
      <w:ind w:firstLineChars="200" w:firstLine="420"/>
    </w:pPr>
    <w:rPr>
      <w:rFonts w:ascii="Calibri" w:hAnsi="Calibri"/>
      <w:szCs w:val="22"/>
    </w:rPr>
  </w:style>
  <w:style w:type="paragraph" w:customStyle="1" w:styleId="1fc">
    <w:name w:val="小标题 1"/>
    <w:basedOn w:val="a"/>
    <w:qFormat/>
    <w:pPr>
      <w:autoSpaceDE w:val="0"/>
      <w:autoSpaceDN w:val="0"/>
      <w:adjustRightInd w:val="0"/>
      <w:spacing w:line="360" w:lineRule="atLeast"/>
      <w:ind w:firstLineChars="200" w:firstLine="200"/>
    </w:pPr>
    <w:rPr>
      <w:rFonts w:ascii="文鼎粗黑" w:eastAsia="文鼎粗黑"/>
      <w:kern w:val="0"/>
      <w:sz w:val="22"/>
      <w:szCs w:val="20"/>
    </w:rPr>
  </w:style>
  <w:style w:type="paragraph" w:customStyle="1" w:styleId="xl57">
    <w:name w:val="xl57"/>
    <w:basedOn w:val="a"/>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b/>
      <w:bCs/>
      <w:color w:val="000000"/>
      <w:kern w:val="0"/>
      <w:sz w:val="24"/>
    </w:rPr>
  </w:style>
  <w:style w:type="paragraph" w:customStyle="1" w:styleId="xl52">
    <w:name w:val="xl52"/>
    <w:basedOn w:val="a"/>
    <w:qFormat/>
    <w:pPr>
      <w:widowControl/>
      <w:pBdr>
        <w:top w:val="single" w:sz="4" w:space="0" w:color="auto"/>
        <w:left w:val="single" w:sz="8" w:space="0" w:color="auto"/>
        <w:bottom w:val="single" w:sz="8" w:space="0" w:color="auto"/>
        <w:right w:val="single" w:sz="4" w:space="0" w:color="auto"/>
      </w:pBdr>
      <w:spacing w:before="100" w:beforeAutospacing="1" w:after="100" w:afterAutospacing="1"/>
      <w:jc w:val="left"/>
    </w:pPr>
    <w:rPr>
      <w:rFonts w:ascii="Arial Unicode MS" w:eastAsia="宋体fal" w:hAnsi="Arial Unicode MS" w:cs="Arial Unicode MS"/>
      <w:color w:val="000000"/>
      <w:kern w:val="0"/>
      <w:sz w:val="24"/>
    </w:rPr>
  </w:style>
  <w:style w:type="paragraph" w:customStyle="1" w:styleId="SS">
    <w:name w:val="SS正文首行缩进 +"/>
    <w:basedOn w:val="aff8"/>
    <w:qFormat/>
    <w:pPr>
      <w:spacing w:beforeLines="50" w:afterLines="50" w:line="360" w:lineRule="auto"/>
      <w:ind w:firstLineChars="200" w:firstLine="480"/>
    </w:pPr>
    <w:rPr>
      <w:rFonts w:ascii="黑体fal" w:eastAsia="黑体fal" w:hAnsi="Verdana"/>
      <w:b/>
      <w:bCs/>
      <w:kern w:val="0"/>
      <w:sz w:val="32"/>
      <w:szCs w:val="32"/>
    </w:rPr>
  </w:style>
  <w:style w:type="paragraph" w:customStyle="1" w:styleId="45">
    <w:name w:val="样式4"/>
    <w:basedOn w:val="a"/>
    <w:next w:val="TOC1"/>
    <w:link w:val="4Char"/>
    <w:qFormat/>
    <w:pPr>
      <w:tabs>
        <w:tab w:val="left" w:pos="8300"/>
      </w:tabs>
      <w:ind w:right="13"/>
      <w:jc w:val="right"/>
    </w:pPr>
    <w:rPr>
      <w:rFonts w:eastAsia="仿宋_GB2312"/>
      <w:sz w:val="28"/>
    </w:rPr>
  </w:style>
  <w:style w:type="paragraph" w:customStyle="1" w:styleId="fnt1">
    <w:name w:val="fnt1"/>
    <w:basedOn w:val="a"/>
    <w:qFormat/>
    <w:pPr>
      <w:widowControl/>
      <w:spacing w:line="360" w:lineRule="auto"/>
      <w:ind w:firstLineChars="200" w:firstLine="200"/>
      <w:jc w:val="left"/>
    </w:pPr>
    <w:rPr>
      <w:rFonts w:ascii="宋体" w:eastAsia="华文中宋" w:hAnsi="宋体" w:cs="宋体"/>
      <w:color w:val="666666"/>
      <w:kern w:val="0"/>
      <w:sz w:val="24"/>
    </w:rPr>
  </w:style>
  <w:style w:type="paragraph" w:customStyle="1" w:styleId="font10">
    <w:name w:val="font10"/>
    <w:basedOn w:val="a"/>
    <w:qFormat/>
    <w:pPr>
      <w:widowControl/>
      <w:spacing w:before="100" w:beforeAutospacing="1" w:after="100" w:afterAutospacing="1"/>
      <w:jc w:val="left"/>
    </w:pPr>
    <w:rPr>
      <w:rFonts w:ascii="宋体" w:hAnsi="宋体" w:cs="宋体"/>
      <w:kern w:val="0"/>
      <w:sz w:val="16"/>
      <w:szCs w:val="16"/>
    </w:rPr>
  </w:style>
  <w:style w:type="paragraph" w:customStyle="1" w:styleId="378020">
    <w:name w:val="样式 标题 3 + (中文) 黑体 小四 非加粗 段前: 7.8 磅 段后: 0 磅 行距: 固定值 20 磅"/>
    <w:basedOn w:val="3"/>
    <w:qFormat/>
    <w:pPr>
      <w:spacing w:before="0" w:after="0" w:line="400" w:lineRule="exact"/>
    </w:pPr>
    <w:rPr>
      <w:rFonts w:eastAsia="黑体" w:cs="宋体"/>
      <w:b w:val="0"/>
      <w:bCs w:val="0"/>
      <w:sz w:val="24"/>
      <w:szCs w:val="20"/>
    </w:rPr>
  </w:style>
  <w:style w:type="paragraph" w:customStyle="1" w:styleId="xl56">
    <w:name w:val="xl56"/>
    <w:basedOn w:val="a"/>
    <w:qFormat/>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b/>
      <w:bCs/>
      <w:color w:val="000000"/>
      <w:kern w:val="0"/>
      <w:sz w:val="24"/>
    </w:rPr>
  </w:style>
  <w:style w:type="paragraph" w:customStyle="1" w:styleId="CharCharCharCharCharCharCharCharCharCharCharCharCharCharCharCharCharCharChar">
    <w:name w:val="Char Char Char Char Char Char Char Char Char Char Char Char Char Char Char Char Char Char Char"/>
    <w:basedOn w:val="a"/>
    <w:qFormat/>
    <w:pPr>
      <w:widowControl/>
      <w:spacing w:line="400" w:lineRule="exact"/>
      <w:jc w:val="center"/>
    </w:pPr>
    <w:rPr>
      <w:rFonts w:ascii="Verdana" w:hAnsi="Verdana"/>
      <w:kern w:val="0"/>
      <w:szCs w:val="20"/>
      <w:lang w:eastAsia="en-US"/>
    </w:rPr>
  </w:style>
  <w:style w:type="paragraph" w:customStyle="1" w:styleId="2f0">
    <w:name w:val="样式 标题 2 + (西文) 宋体 小二 段前: 自动 段后: 自动 行距: 单倍行距"/>
    <w:basedOn w:val="2"/>
    <w:qFormat/>
    <w:pPr>
      <w:tabs>
        <w:tab w:val="left" w:pos="480"/>
      </w:tabs>
      <w:adjustRightInd/>
      <w:spacing w:line="500" w:lineRule="exact"/>
      <w:ind w:left="480" w:hanging="480"/>
      <w:textAlignment w:val="auto"/>
    </w:pPr>
    <w:rPr>
      <w:rFonts w:ascii="Arial" w:eastAsia="黑体fal" w:hAnsi="Arial" w:cs="Arial"/>
      <w:kern w:val="2"/>
      <w:sz w:val="30"/>
      <w:szCs w:val="30"/>
    </w:rPr>
  </w:style>
  <w:style w:type="paragraph" w:customStyle="1" w:styleId="Rechts">
    <w:name w:val="Rechts"/>
    <w:basedOn w:val="a"/>
    <w:qFormat/>
    <w:pPr>
      <w:widowControl/>
      <w:topLinePunct/>
      <w:autoSpaceDE w:val="0"/>
      <w:adjustRightInd w:val="0"/>
      <w:spacing w:line="280" w:lineRule="atLeast"/>
      <w:jc w:val="right"/>
    </w:pPr>
    <w:rPr>
      <w:rFonts w:ascii="Arial" w:eastAsia="Times New Roman" w:hAnsi="Arial" w:cs="宋体"/>
      <w:kern w:val="0"/>
      <w:sz w:val="19"/>
      <w:szCs w:val="20"/>
      <w:lang w:val="nl" w:eastAsia="en-US"/>
    </w:rPr>
  </w:style>
  <w:style w:type="paragraph" w:customStyle="1" w:styleId="CharCharCharCharCharChar0">
    <w:name w:val="Char Char 字元 字元 字元 Char Char Char Char"/>
    <w:basedOn w:val="a"/>
    <w:qFormat/>
    <w:pPr>
      <w:adjustRightInd w:val="0"/>
      <w:spacing w:line="360" w:lineRule="auto"/>
    </w:pPr>
    <w:rPr>
      <w:rFonts w:eastAsia="宋体fal"/>
      <w:kern w:val="0"/>
      <w:sz w:val="24"/>
    </w:rPr>
  </w:style>
  <w:style w:type="paragraph" w:customStyle="1" w:styleId="afffff8">
    <w:name w:val="段落"/>
    <w:basedOn w:val="a"/>
    <w:qFormat/>
    <w:pPr>
      <w:spacing w:before="120" w:after="120" w:line="0" w:lineRule="atLeast"/>
      <w:ind w:firstLineChars="200" w:firstLine="567"/>
    </w:pPr>
    <w:rPr>
      <w:rFonts w:eastAsia="华文中宋"/>
      <w:sz w:val="28"/>
      <w:szCs w:val="20"/>
    </w:rPr>
  </w:style>
  <w:style w:type="paragraph" w:customStyle="1" w:styleId="reader-word-layerreader-word-s1-2">
    <w:name w:val="reader-word-layer reader-word-s1-2"/>
    <w:basedOn w:val="a"/>
    <w:qFormat/>
    <w:pPr>
      <w:widowControl/>
      <w:spacing w:before="100" w:beforeAutospacing="1" w:after="100" w:afterAutospacing="1"/>
      <w:jc w:val="left"/>
    </w:pPr>
    <w:rPr>
      <w:rFonts w:ascii="宋体" w:hAnsi="宋体" w:cs="宋体"/>
      <w:kern w:val="0"/>
      <w:sz w:val="24"/>
    </w:rPr>
  </w:style>
  <w:style w:type="paragraph" w:customStyle="1" w:styleId="BodyText21">
    <w:name w:val="Body Text 21"/>
    <w:basedOn w:val="a"/>
    <w:qFormat/>
    <w:pPr>
      <w:adjustRightInd w:val="0"/>
      <w:spacing w:line="300" w:lineRule="auto"/>
      <w:jc w:val="center"/>
    </w:pPr>
    <w:rPr>
      <w:rFonts w:ascii="宋体fal" w:eastAsia="宋体fal" w:hAnsi="宋体fal" w:cs="宋体fal"/>
      <w:sz w:val="24"/>
    </w:rPr>
  </w:style>
  <w:style w:type="paragraph" w:customStyle="1" w:styleId="GP2">
    <w:name w:val="GP标题2"/>
    <w:basedOn w:val="a"/>
    <w:next w:val="a"/>
    <w:qFormat/>
    <w:pPr>
      <w:spacing w:beforeLines="50" w:afterLines="50" w:line="360" w:lineRule="auto"/>
      <w:jc w:val="left"/>
      <w:outlineLvl w:val="1"/>
    </w:pPr>
    <w:rPr>
      <w:rFonts w:ascii="华文细黑" w:eastAsia="华文细黑" w:hAnsi="华文细黑"/>
      <w:b/>
      <w:sz w:val="32"/>
      <w:szCs w:val="22"/>
    </w:rPr>
  </w:style>
  <w:style w:type="paragraph" w:customStyle="1" w:styleId="2f1">
    <w:name w:val="样式 首行缩进:  2 字符"/>
    <w:basedOn w:val="a"/>
    <w:qFormat/>
    <w:pPr>
      <w:spacing w:line="360" w:lineRule="auto"/>
      <w:ind w:firstLineChars="200" w:firstLine="480"/>
    </w:pPr>
    <w:rPr>
      <w:rFonts w:ascii="Arial" w:hAnsi="Arial"/>
      <w:sz w:val="24"/>
      <w:szCs w:val="20"/>
    </w:rPr>
  </w:style>
  <w:style w:type="paragraph" w:customStyle="1" w:styleId="1fd">
    <w:name w:val="格式1"/>
    <w:next w:val="a"/>
    <w:qFormat/>
    <w:pPr>
      <w:keepNext/>
      <w:widowControl w:val="0"/>
      <w:adjustRightInd w:val="0"/>
      <w:snapToGrid w:val="0"/>
      <w:spacing w:before="156" w:line="440" w:lineRule="exact"/>
      <w:jc w:val="both"/>
      <w:outlineLvl w:val="3"/>
    </w:pPr>
    <w:rPr>
      <w:b/>
      <w:bCs/>
      <w:sz w:val="24"/>
      <w:szCs w:val="24"/>
    </w:rPr>
  </w:style>
  <w:style w:type="paragraph" w:customStyle="1" w:styleId="X">
    <w:name w:val="百姓X"/>
    <w:basedOn w:val="a"/>
    <w:qFormat/>
    <w:pPr>
      <w:spacing w:before="120" w:after="120" w:line="360" w:lineRule="auto"/>
      <w:ind w:firstLine="540"/>
    </w:pPr>
    <w:rPr>
      <w:rFonts w:ascii="Arial Narrow" w:hAnsi="Arial Narrow"/>
      <w:sz w:val="24"/>
    </w:rPr>
  </w:style>
  <w:style w:type="paragraph" w:customStyle="1" w:styleId="xl134">
    <w:name w:val="xl13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afffff9">
    <w:name w:val="表格文字"/>
    <w:basedOn w:val="a"/>
    <w:next w:val="a"/>
    <w:qFormat/>
    <w:pPr>
      <w:autoSpaceDE w:val="0"/>
      <w:autoSpaceDN w:val="0"/>
      <w:adjustRightInd w:val="0"/>
      <w:spacing w:before="6" w:after="6"/>
      <w:jc w:val="left"/>
    </w:pPr>
    <w:rPr>
      <w:rFonts w:ascii="宋体"/>
      <w:kern w:val="0"/>
      <w:sz w:val="20"/>
    </w:rPr>
  </w:style>
  <w:style w:type="paragraph" w:customStyle="1" w:styleId="font12">
    <w:name w:val="font12"/>
    <w:basedOn w:val="a"/>
    <w:qFormat/>
    <w:pPr>
      <w:widowControl/>
      <w:spacing w:before="100" w:beforeAutospacing="1" w:after="100" w:afterAutospacing="1"/>
      <w:jc w:val="left"/>
    </w:pPr>
    <w:rPr>
      <w:rFonts w:ascii="宋体" w:hAnsi="宋体" w:cs="宋体"/>
      <w:color w:val="000000"/>
      <w:kern w:val="0"/>
      <w:sz w:val="18"/>
      <w:szCs w:val="18"/>
    </w:rPr>
  </w:style>
  <w:style w:type="paragraph" w:customStyle="1" w:styleId="Style35">
    <w:name w:val="_Style 35"/>
    <w:basedOn w:val="a"/>
    <w:next w:val="a"/>
    <w:qFormat/>
    <w:pPr>
      <w:widowControl/>
      <w:spacing w:after="160" w:line="240" w:lineRule="exact"/>
      <w:jc w:val="left"/>
    </w:pPr>
    <w:rPr>
      <w:rFonts w:ascii="Verdana" w:hAnsi="Verdana"/>
      <w:kern w:val="0"/>
      <w:sz w:val="20"/>
      <w:szCs w:val="20"/>
      <w:lang w:eastAsia="en-US"/>
    </w:rPr>
  </w:style>
  <w:style w:type="paragraph" w:customStyle="1" w:styleId="sysLbl">
    <w:name w:val="sys Lbl"/>
    <w:basedOn w:val="a"/>
    <w:qFormat/>
    <w:pPr>
      <w:widowControl/>
      <w:topLinePunct/>
      <w:autoSpaceDE w:val="0"/>
      <w:adjustRightInd w:val="0"/>
      <w:spacing w:line="360" w:lineRule="auto"/>
      <w:jc w:val="left"/>
    </w:pPr>
    <w:rPr>
      <w:rFonts w:ascii="HelveticaNeue LT 55 Roman" w:eastAsia="Times New Roman" w:hAnsi="HelveticaNeue LT 55 Roman" w:cs="宋体"/>
      <w:smallCaps/>
      <w:kern w:val="0"/>
      <w:sz w:val="20"/>
      <w:szCs w:val="20"/>
      <w:lang w:eastAsia="en-US"/>
    </w:rPr>
  </w:style>
  <w:style w:type="paragraph" w:customStyle="1" w:styleId="2f2">
    <w:name w:val="正文内容首行缩进2字符"/>
    <w:basedOn w:val="a"/>
    <w:qFormat/>
    <w:pPr>
      <w:widowControl/>
      <w:wordWrap w:val="0"/>
      <w:overflowPunct w:val="0"/>
      <w:topLinePunct/>
      <w:autoSpaceDE w:val="0"/>
      <w:adjustRightInd w:val="0"/>
      <w:spacing w:line="460" w:lineRule="exact"/>
      <w:textAlignment w:val="baseline"/>
    </w:pPr>
    <w:rPr>
      <w:rFonts w:ascii="Arial" w:hAnsi="Arial" w:cs="宋体"/>
      <w:sz w:val="24"/>
    </w:rPr>
  </w:style>
  <w:style w:type="paragraph" w:customStyle="1" w:styleId="afffffa">
    <w:name w:val="表头文本"/>
    <w:basedOn w:val="a"/>
    <w:qFormat/>
    <w:pPr>
      <w:autoSpaceDE w:val="0"/>
      <w:autoSpaceDN w:val="0"/>
      <w:adjustRightInd w:val="0"/>
      <w:jc w:val="center"/>
    </w:pPr>
    <w:rPr>
      <w:rFonts w:eastAsia="宋体fal"/>
      <w:b/>
      <w:bCs/>
      <w:kern w:val="0"/>
      <w:sz w:val="24"/>
    </w:rPr>
  </w:style>
  <w:style w:type="paragraph" w:customStyle="1" w:styleId="CharCharCharChar0">
    <w:name w:val="标书正文格式 Char Char Char Char"/>
    <w:qFormat/>
    <w:pPr>
      <w:spacing w:line="360" w:lineRule="auto"/>
      <w:ind w:firstLineChars="200" w:firstLine="200"/>
    </w:pPr>
    <w:rPr>
      <w:rFonts w:eastAsia="楷体_GB2312"/>
      <w:sz w:val="24"/>
      <w:szCs w:val="24"/>
    </w:rPr>
  </w:style>
  <w:style w:type="paragraph" w:customStyle="1" w:styleId="Heading41">
    <w:name w:val="Heading 41"/>
    <w:basedOn w:val="a"/>
    <w:qFormat/>
    <w:pPr>
      <w:jc w:val="left"/>
      <w:outlineLvl w:val="4"/>
    </w:pPr>
    <w:rPr>
      <w:rFonts w:ascii="宋体" w:hAnsi="宋体" w:cs="宋体"/>
      <w:kern w:val="0"/>
      <w:sz w:val="32"/>
      <w:szCs w:val="32"/>
      <w:lang w:eastAsia="en-US"/>
    </w:rPr>
  </w:style>
  <w:style w:type="paragraph" w:customStyle="1" w:styleId="xl64">
    <w:name w:val="xl64"/>
    <w:basedOn w:val="a"/>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宋体fal" w:hAnsi="Arial Unicode MS" w:cs="Arial Unicode MS"/>
      <w:color w:val="000000"/>
      <w:kern w:val="0"/>
      <w:sz w:val="24"/>
    </w:rPr>
  </w:style>
  <w:style w:type="paragraph" w:customStyle="1" w:styleId="xl24">
    <w:name w:val="xl2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149">
    <w:name w:val="xl14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2f3">
    <w:name w:val="列出段落2"/>
    <w:basedOn w:val="a"/>
    <w:qFormat/>
    <w:pPr>
      <w:ind w:firstLineChars="200" w:firstLine="420"/>
    </w:pPr>
    <w:rPr>
      <w:rFonts w:eastAsia="宋体fal"/>
      <w:sz w:val="28"/>
      <w:szCs w:val="28"/>
    </w:rPr>
  </w:style>
  <w:style w:type="paragraph" w:customStyle="1" w:styleId="CharCharChar10">
    <w:name w:val="Char Char Char1"/>
    <w:basedOn w:val="a"/>
    <w:qFormat/>
    <w:pPr>
      <w:widowControl/>
      <w:topLinePunct/>
      <w:autoSpaceDE w:val="0"/>
      <w:adjustRightInd w:val="0"/>
      <w:spacing w:line="360" w:lineRule="auto"/>
    </w:pPr>
    <w:rPr>
      <w:rFonts w:ascii="Tahoma" w:hAnsi="Tahoma" w:cs="宋体"/>
      <w:sz w:val="24"/>
      <w:szCs w:val="20"/>
    </w:rPr>
  </w:style>
  <w:style w:type="paragraph" w:customStyle="1" w:styleId="xl153">
    <w:name w:val="xl153"/>
    <w:basedOn w:val="a"/>
    <w:qFormat/>
    <w:pPr>
      <w:widowControl/>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left"/>
    </w:pPr>
    <w:rPr>
      <w:rFonts w:ascii="宋体" w:hAnsi="宋体" w:cs="宋体"/>
      <w:kern w:val="0"/>
      <w:sz w:val="20"/>
      <w:szCs w:val="20"/>
    </w:rPr>
  </w:style>
  <w:style w:type="paragraph" w:customStyle="1" w:styleId="2f4">
    <w:name w:val="修订2"/>
    <w:hidden/>
    <w:uiPriority w:val="99"/>
    <w:semiHidden/>
    <w:rPr>
      <w:kern w:val="2"/>
      <w:sz w:val="21"/>
      <w:szCs w:val="24"/>
    </w:rPr>
  </w:style>
  <w:style w:type="paragraph" w:customStyle="1" w:styleId="39">
    <w:name w:val="3级正文"/>
    <w:basedOn w:val="3a"/>
    <w:qFormat/>
    <w:locked/>
    <w:pPr>
      <w:ind w:left="528" w:hanging="420"/>
    </w:pPr>
  </w:style>
  <w:style w:type="paragraph" w:customStyle="1" w:styleId="3a">
    <w:name w:val="3级文字"/>
    <w:basedOn w:val="3"/>
    <w:qFormat/>
    <w:locked/>
    <w:pPr>
      <w:keepNext w:val="0"/>
      <w:keepLines w:val="0"/>
      <w:spacing w:beforeLines="50" w:before="50" w:afterLines="50" w:after="50" w:line="400" w:lineRule="exact"/>
      <w:ind w:left="880" w:hangingChars="400" w:hanging="880"/>
    </w:pPr>
    <w:rPr>
      <w:rFonts w:ascii="宋体" w:hAnsi="宋体"/>
      <w:b w:val="0"/>
      <w:spacing w:val="5"/>
      <w:sz w:val="21"/>
    </w:rPr>
  </w:style>
  <w:style w:type="character" w:customStyle="1" w:styleId="2Char2">
    <w:name w:val="样式2 Char"/>
    <w:link w:val="2d"/>
    <w:qFormat/>
    <w:rPr>
      <w:rFonts w:ascii="Arial" w:eastAsia="黑体" w:hAnsi="Arial"/>
      <w:b/>
      <w:bCs/>
      <w:kern w:val="2"/>
      <w:sz w:val="36"/>
      <w:szCs w:val="32"/>
    </w:rPr>
  </w:style>
  <w:style w:type="character" w:customStyle="1" w:styleId="1Char">
    <w:name w:val="样式1 Char"/>
    <w:link w:val="1f7"/>
    <w:qFormat/>
    <w:rPr>
      <w:rFonts w:eastAsia="黑体"/>
      <w:b/>
      <w:bCs/>
      <w:kern w:val="44"/>
      <w:sz w:val="36"/>
      <w:szCs w:val="44"/>
    </w:rPr>
  </w:style>
  <w:style w:type="character" w:customStyle="1" w:styleId="4Char">
    <w:name w:val="样式4 Char"/>
    <w:basedOn w:val="1Char"/>
    <w:link w:val="45"/>
    <w:qFormat/>
    <w:rPr>
      <w:rFonts w:eastAsia="仿宋_GB2312"/>
      <w:b w:val="0"/>
      <w:bCs w:val="0"/>
      <w:kern w:val="2"/>
      <w:sz w:val="28"/>
      <w:szCs w:val="24"/>
    </w:rPr>
  </w:style>
  <w:style w:type="character" w:customStyle="1" w:styleId="5Char">
    <w:name w:val="样式5 Char"/>
    <w:basedOn w:val="2Char2"/>
    <w:link w:val="54"/>
    <w:qFormat/>
    <w:rPr>
      <w:rFonts w:ascii="Arial" w:eastAsia="黑体" w:hAnsi="Arial"/>
      <w:b/>
      <w:bCs/>
      <w:kern w:val="44"/>
      <w:sz w:val="36"/>
      <w:szCs w:val="44"/>
    </w:rPr>
  </w:style>
  <w:style w:type="character" w:customStyle="1" w:styleId="6Char">
    <w:name w:val="样式6 Char"/>
    <w:basedOn w:val="2Char2"/>
    <w:link w:val="61"/>
    <w:qFormat/>
    <w:rPr>
      <w:rFonts w:ascii="Arial" w:eastAsia="仿宋_GB2312" w:hAnsi="Arial"/>
      <w:b w:val="0"/>
      <w:bCs w:val="0"/>
      <w:kern w:val="2"/>
      <w:sz w:val="28"/>
      <w:szCs w:val="21"/>
    </w:rPr>
  </w:style>
  <w:style w:type="character" w:customStyle="1" w:styleId="7Char">
    <w:name w:val="样式7 Char"/>
    <w:basedOn w:val="2Char2"/>
    <w:link w:val="71"/>
    <w:qFormat/>
    <w:rPr>
      <w:rFonts w:ascii="Arial" w:eastAsia="仿宋_GB2312" w:hAnsi="Arial"/>
      <w:b w:val="0"/>
      <w:bCs w:val="0"/>
      <w:kern w:val="2"/>
      <w:sz w:val="28"/>
      <w:szCs w:val="21"/>
    </w:rPr>
  </w:style>
  <w:style w:type="character" w:customStyle="1" w:styleId="8Char">
    <w:name w:val="样式8 Char"/>
    <w:basedOn w:val="6Char"/>
    <w:link w:val="81"/>
    <w:qFormat/>
    <w:rPr>
      <w:rFonts w:ascii="Arial" w:eastAsia="黑体" w:hAnsi="Arial"/>
      <w:b/>
      <w:bCs/>
      <w:kern w:val="2"/>
      <w:sz w:val="72"/>
      <w:szCs w:val="32"/>
    </w:rPr>
  </w:style>
  <w:style w:type="paragraph" w:customStyle="1" w:styleId="p12">
    <w:name w:val="p12"/>
    <w:basedOn w:val="a"/>
    <w:qFormat/>
    <w:locked/>
    <w:pPr>
      <w:widowControl/>
      <w:spacing w:before="100" w:beforeAutospacing="1" w:after="100" w:afterAutospacing="1"/>
      <w:jc w:val="left"/>
    </w:pPr>
    <w:rPr>
      <w:rFonts w:ascii="宋体" w:hAnsi="宋体" w:cs="宋体"/>
      <w:kern w:val="0"/>
      <w:sz w:val="24"/>
    </w:rPr>
  </w:style>
  <w:style w:type="character" w:customStyle="1" w:styleId="s7">
    <w:name w:val="s7"/>
    <w:basedOn w:val="a0"/>
    <w:qFormat/>
    <w:locked/>
  </w:style>
  <w:style w:type="character" w:customStyle="1" w:styleId="s8">
    <w:name w:val="s8"/>
    <w:basedOn w:val="a0"/>
    <w:qFormat/>
    <w:locked/>
  </w:style>
  <w:style w:type="paragraph" w:customStyle="1" w:styleId="p11">
    <w:name w:val="p11"/>
    <w:basedOn w:val="a"/>
    <w:qFormat/>
    <w:locked/>
    <w:pPr>
      <w:widowControl/>
      <w:spacing w:before="100" w:beforeAutospacing="1" w:after="100" w:afterAutospacing="1"/>
      <w:jc w:val="left"/>
    </w:pPr>
    <w:rPr>
      <w:rFonts w:ascii="宋体" w:hAnsi="宋体" w:cs="宋体"/>
      <w:kern w:val="0"/>
      <w:sz w:val="24"/>
    </w:rPr>
  </w:style>
  <w:style w:type="character" w:customStyle="1" w:styleId="s1">
    <w:name w:val="s1"/>
    <w:basedOn w:val="a0"/>
    <w:qFormat/>
    <w:locked/>
  </w:style>
  <w:style w:type="character" w:customStyle="1" w:styleId="afffff">
    <w:name w:val="列表段落 字符"/>
    <w:basedOn w:val="a0"/>
    <w:link w:val="affffe"/>
    <w:uiPriority w:val="99"/>
    <w:qFormat/>
    <w:rPr>
      <w:kern w:val="2"/>
      <w:sz w:val="21"/>
    </w:rPr>
  </w:style>
  <w:style w:type="table" w:customStyle="1" w:styleId="TableNormal">
    <w:name w:val="Table Normal"/>
    <w:uiPriority w:val="2"/>
    <w:semiHidden/>
    <w:unhideWhenUsed/>
    <w:qFormat/>
    <w:locked/>
    <w:tblPr>
      <w:tblCellMar>
        <w:top w:w="0" w:type="dxa"/>
        <w:left w:w="0" w:type="dxa"/>
        <w:bottom w:w="0" w:type="dxa"/>
        <w:right w:w="0" w:type="dxa"/>
      </w:tblCellMar>
    </w:tblPr>
  </w:style>
  <w:style w:type="paragraph" w:customStyle="1" w:styleId="3b">
    <w:name w:val="修订3"/>
    <w:hidden/>
    <w:uiPriority w:val="99"/>
    <w:semiHidden/>
    <w:rPr>
      <w:kern w:val="2"/>
      <w:sz w:val="21"/>
      <w:szCs w:val="24"/>
    </w:rPr>
  </w:style>
  <w:style w:type="paragraph" w:styleId="afffffb">
    <w:name w:val="Revision"/>
    <w:hidden/>
    <w:uiPriority w:val="99"/>
    <w:semiHidden/>
    <w:rsid w:val="006E6273"/>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2C9CD3A6-9693-45D0-8061-FCB64E5C0DB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Pages>
  <Words>3976</Words>
  <Characters>22668</Characters>
  <Application>Microsoft Office Word</Application>
  <DocSecurity>0</DocSecurity>
  <Lines>188</Lines>
  <Paragraphs>53</Paragraphs>
  <ScaleCrop>false</ScaleCrop>
  <Company>番茄花园</Company>
  <LinksUpToDate>false</LinksUpToDate>
  <CharactersWithSpaces>26591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投标邀请书</dc:title>
  <dc:creator>sq06</dc:creator>
  <cp:lastModifiedBy>鹏 夏</cp:lastModifiedBy>
  <cp:revision>26</cp:revision>
  <cp:lastPrinted>2018-07-27T03:33:00Z</cp:lastPrinted>
  <dcterms:created xsi:type="dcterms:W3CDTF">2020-04-03T01:03:00Z</dcterms:created>
  <dcterms:modified xsi:type="dcterms:W3CDTF">2023-06-21T07:36:00Z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8263EB2825DE4514B6BD69994743F560_13</vt:lpwstr>
  </property>
</Properties>
</file>