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中创酒店项目试桩工程提疑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YZ管桩、YBZ1、YBZ2管桩试桩桩型是否同工程桩桩型？</w:t>
      </w:r>
    </w:p>
    <w:p>
      <w:pPr>
        <w:numPr>
          <w:numId w:val="0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答：是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YZ管桩接桩采用何种方式及材料？</w:t>
      </w:r>
    </w:p>
    <w:p>
      <w:pPr>
        <w:numPr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答：按照图集苏G03-2012。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本工程沉桩方式是否采用静力压桩？</w:t>
      </w:r>
    </w:p>
    <w:p>
      <w:pPr>
        <w:numPr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答：静力压桩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抗压试桩Y2（YBZ1）与抗拔试桩B2（YBZ1）在筏板基础外围，此桩顶标高为多少？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答：同相邻工程桩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77E6C5"/>
    <w:multiLevelType w:val="singleLevel"/>
    <w:tmpl w:val="4877E6C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66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2019-08-01T01:57:54Z</dcterms:created>
  <dc:creator>Administrator</dc:creator>
  <cp:lastModifiedBy>Administrator</cp:lastModifiedBy>
  <dcterms:modified xsi:type="dcterms:W3CDTF">2019-08-01T01:58:47Z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